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Pr="00236CBA" w:rsidRDefault="001065E8" w:rsidP="003073D2">
      <w:pPr>
        <w:spacing w:line="260" w:lineRule="exact"/>
        <w:jc w:val="right"/>
        <w:rPr>
          <w:rFonts w:ascii="Arial" w:hAnsi="Arial" w:cs="Arial"/>
          <w:sz w:val="24"/>
          <w:szCs w:val="24"/>
          <w:lang w:val="en-GB"/>
        </w:rPr>
      </w:pPr>
    </w:p>
    <w:p w:rsidR="003073D2" w:rsidRPr="00236CBA" w:rsidRDefault="00EA24B1" w:rsidP="003073D2">
      <w:pPr>
        <w:spacing w:line="260" w:lineRule="exact"/>
        <w:jc w:val="right"/>
        <w:rPr>
          <w:rFonts w:ascii="Arial" w:hAnsi="Arial" w:cs="Arial"/>
          <w:sz w:val="20"/>
          <w:szCs w:val="24"/>
          <w:lang w:val="en-GB"/>
        </w:rPr>
      </w:pPr>
      <w:r>
        <w:rPr>
          <w:rFonts w:ascii="Arial" w:hAnsi="Arial" w:cs="Arial"/>
          <w:sz w:val="20"/>
          <w:szCs w:val="24"/>
          <w:lang w:val="en-GB"/>
        </w:rPr>
        <w:t>22 July 2020</w:t>
      </w:r>
    </w:p>
    <w:p w:rsidR="003073D2" w:rsidRPr="00EA24B1" w:rsidRDefault="003073D2" w:rsidP="003073D2">
      <w:pPr>
        <w:spacing w:line="260" w:lineRule="exact"/>
        <w:jc w:val="right"/>
        <w:rPr>
          <w:rFonts w:ascii="Arial" w:hAnsi="Arial" w:cs="Arial"/>
          <w:sz w:val="20"/>
          <w:szCs w:val="20"/>
          <w:lang w:val="en-GB"/>
        </w:rPr>
      </w:pPr>
    </w:p>
    <w:p w:rsidR="00EA24B1" w:rsidRPr="00EA24B1" w:rsidRDefault="00EA24B1" w:rsidP="00EA24B1">
      <w:pPr>
        <w:jc w:val="center"/>
        <w:rPr>
          <w:rFonts w:ascii="Arial" w:hAnsi="Arial" w:cs="Arial"/>
          <w:sz w:val="28"/>
          <w:szCs w:val="28"/>
        </w:rPr>
      </w:pPr>
      <w:r w:rsidRPr="00EA24B1">
        <w:rPr>
          <w:rFonts w:ascii="Arial" w:hAnsi="Arial" w:cs="Arial"/>
          <w:sz w:val="28"/>
          <w:szCs w:val="28"/>
        </w:rPr>
        <w:t xml:space="preserve">Mazda returns to full production </w:t>
      </w:r>
    </w:p>
    <w:p w:rsidR="00EA24B1" w:rsidRPr="00EA24B1" w:rsidRDefault="00EA24B1" w:rsidP="00EA24B1">
      <w:pPr>
        <w:jc w:val="center"/>
        <w:rPr>
          <w:rFonts w:ascii="Arial" w:hAnsi="Arial" w:cs="Arial"/>
          <w:sz w:val="20"/>
          <w:szCs w:val="20"/>
        </w:rPr>
      </w:pPr>
    </w:p>
    <w:p w:rsidR="00EA24B1" w:rsidRPr="00EA24B1" w:rsidRDefault="00EA24B1" w:rsidP="00EA24B1">
      <w:pPr>
        <w:pStyle w:val="ListParagraph"/>
        <w:numPr>
          <w:ilvl w:val="0"/>
          <w:numId w:val="4"/>
        </w:numPr>
        <w:spacing w:line="260" w:lineRule="exact"/>
        <w:ind w:left="714" w:hanging="357"/>
        <w:rPr>
          <w:rFonts w:ascii="Arial" w:hAnsi="Arial" w:cs="Arial"/>
          <w:sz w:val="20"/>
          <w:szCs w:val="20"/>
        </w:rPr>
      </w:pPr>
      <w:r w:rsidRPr="00EA24B1">
        <w:rPr>
          <w:rFonts w:ascii="Arial" w:hAnsi="Arial" w:cs="Arial"/>
          <w:sz w:val="20"/>
          <w:szCs w:val="20"/>
        </w:rPr>
        <w:t>Worldwide Mazda dealerships have resumed sales operations</w:t>
      </w:r>
    </w:p>
    <w:p w:rsidR="00EA24B1" w:rsidRPr="00EA24B1" w:rsidRDefault="00EA24B1" w:rsidP="00EA24B1">
      <w:pPr>
        <w:pStyle w:val="ListParagraph"/>
        <w:numPr>
          <w:ilvl w:val="0"/>
          <w:numId w:val="4"/>
        </w:numPr>
        <w:spacing w:line="260" w:lineRule="exact"/>
        <w:ind w:left="714" w:hanging="357"/>
        <w:rPr>
          <w:rFonts w:ascii="Arial" w:hAnsi="Arial" w:cs="Arial"/>
          <w:sz w:val="20"/>
          <w:szCs w:val="20"/>
        </w:rPr>
      </w:pPr>
      <w:r w:rsidRPr="00EA24B1">
        <w:rPr>
          <w:rFonts w:ascii="Arial" w:hAnsi="Arial" w:cs="Arial"/>
          <w:sz w:val="20"/>
          <w:szCs w:val="20"/>
        </w:rPr>
        <w:t>Plants in Japan, Mexico and Thailand will end adjustments in July</w:t>
      </w:r>
    </w:p>
    <w:p w:rsidR="00EA24B1" w:rsidRPr="00EA24B1" w:rsidRDefault="00EA24B1" w:rsidP="00EA24B1">
      <w:pPr>
        <w:spacing w:line="260" w:lineRule="exact"/>
        <w:rPr>
          <w:rFonts w:ascii="Arial" w:hAnsi="Arial" w:cs="Arial"/>
          <w:sz w:val="20"/>
          <w:szCs w:val="20"/>
        </w:rPr>
      </w:pPr>
    </w:p>
    <w:p w:rsidR="00EA24B1" w:rsidRPr="00EA24B1" w:rsidRDefault="00EA24B1" w:rsidP="00EA24B1">
      <w:pPr>
        <w:adjustRightInd w:val="0"/>
        <w:spacing w:line="260" w:lineRule="exact"/>
        <w:jc w:val="both"/>
        <w:rPr>
          <w:rFonts w:ascii="Arial" w:hAnsi="Arial" w:cs="Arial"/>
          <w:bCs/>
          <w:sz w:val="20"/>
          <w:szCs w:val="20"/>
        </w:rPr>
      </w:pPr>
      <w:r w:rsidRPr="00EA24B1">
        <w:rPr>
          <w:rFonts w:ascii="Arial" w:hAnsi="Arial" w:cs="Arial"/>
          <w:b/>
          <w:sz w:val="20"/>
          <w:szCs w:val="20"/>
        </w:rPr>
        <w:t>Hiroshima / Leverkusen, 22 July 2020</w:t>
      </w:r>
      <w:r w:rsidRPr="00EA24B1">
        <w:rPr>
          <w:rFonts w:ascii="Arial" w:hAnsi="Arial" w:cs="Arial"/>
          <w:b/>
          <w:kern w:val="2"/>
          <w:sz w:val="20"/>
          <w:szCs w:val="20"/>
          <w:lang w:eastAsia="ja-JP"/>
        </w:rPr>
        <w:t>.</w:t>
      </w:r>
      <w:r w:rsidRPr="00EA24B1">
        <w:rPr>
          <w:rFonts w:ascii="Arial" w:hAnsi="Arial" w:cs="Arial"/>
          <w:kern w:val="2"/>
          <w:sz w:val="20"/>
          <w:szCs w:val="20"/>
          <w:lang w:eastAsia="ja-JP"/>
        </w:rPr>
        <w:t xml:space="preserve"> </w:t>
      </w:r>
      <w:r>
        <w:rPr>
          <w:rFonts w:ascii="Arial" w:hAnsi="Arial" w:cs="Arial"/>
          <w:kern w:val="2"/>
          <w:sz w:val="20"/>
          <w:szCs w:val="20"/>
          <w:lang w:eastAsia="ja-JP"/>
        </w:rPr>
        <w:t xml:space="preserve">The </w:t>
      </w:r>
      <w:bookmarkStart w:id="0" w:name="_GoBack"/>
      <w:bookmarkEnd w:id="0"/>
      <w:r w:rsidRPr="00EA24B1">
        <w:rPr>
          <w:rFonts w:ascii="Arial" w:hAnsi="Arial" w:cs="Arial"/>
          <w:bCs/>
          <w:sz w:val="20"/>
          <w:szCs w:val="20"/>
        </w:rPr>
        <w:t>Mazda Motor Corporation would like to express its deepest sympathy and concern for all of those who have been suffering from the novel coronavirus outbreak and extend our condolences to the families it has impacted.</w:t>
      </w:r>
    </w:p>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Cs/>
          <w:sz w:val="20"/>
          <w:szCs w:val="20"/>
        </w:rPr>
      </w:pPr>
      <w:r w:rsidRPr="00EA24B1">
        <w:rPr>
          <w:rFonts w:ascii="Arial" w:hAnsi="Arial" w:cs="Arial"/>
          <w:bCs/>
          <w:sz w:val="20"/>
          <w:szCs w:val="20"/>
        </w:rPr>
        <w:t xml:space="preserve">As of today, almost all Mazda dealerships worldwide, including in Europe, have resumed sales operations. </w:t>
      </w:r>
    </w:p>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Cs/>
          <w:sz w:val="20"/>
          <w:szCs w:val="20"/>
        </w:rPr>
      </w:pPr>
      <w:r w:rsidRPr="00EA24B1">
        <w:rPr>
          <w:rFonts w:ascii="Arial" w:hAnsi="Arial" w:cs="Arial"/>
          <w:bCs/>
          <w:sz w:val="20"/>
          <w:szCs w:val="20"/>
        </w:rPr>
        <w:t xml:space="preserve">Mazda has decided to return operations to normal or to pre-pandemic levels starting from August. At the plants in Japan, Mexico and Thailand, which are producing vehicles for the European market, all adjustments implemented due to the spread of the novel coronavirus will end in July 2020. In Japan overtime hours and work on holidays will be resumed. </w:t>
      </w:r>
    </w:p>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Cs/>
          <w:sz w:val="20"/>
          <w:szCs w:val="20"/>
        </w:rPr>
      </w:pPr>
      <w:r w:rsidRPr="00EA24B1">
        <w:rPr>
          <w:rFonts w:ascii="Arial" w:hAnsi="Arial" w:cs="Arial"/>
          <w:bCs/>
          <w:sz w:val="20"/>
          <w:szCs w:val="20"/>
        </w:rPr>
        <w:t>We will continue to monitor the coronavirus situation as well as the trends of automobile demand in each market where our vehicles are shipped.</w:t>
      </w:r>
    </w:p>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
          <w:sz w:val="20"/>
          <w:szCs w:val="20"/>
        </w:rPr>
      </w:pPr>
      <w:r w:rsidRPr="00EA24B1">
        <w:rPr>
          <w:rFonts w:ascii="Arial" w:hAnsi="Arial" w:cs="Arial"/>
          <w:b/>
          <w:sz w:val="20"/>
          <w:szCs w:val="20"/>
        </w:rPr>
        <w:t>Operations for August at plants in Japan</w:t>
      </w:r>
    </w:p>
    <w:tbl>
      <w:tblPr>
        <w:tblW w:w="9355" w:type="dxa"/>
        <w:tblInd w:w="279" w:type="dxa"/>
        <w:tblCellMar>
          <w:left w:w="10" w:type="dxa"/>
          <w:right w:w="10" w:type="dxa"/>
        </w:tblCellMar>
        <w:tblLook w:val="04A0" w:firstRow="1" w:lastRow="0" w:firstColumn="1" w:lastColumn="0" w:noHBand="0" w:noVBand="1"/>
      </w:tblPr>
      <w:tblGrid>
        <w:gridCol w:w="1843"/>
        <w:gridCol w:w="1878"/>
        <w:gridCol w:w="1878"/>
        <w:gridCol w:w="1878"/>
        <w:gridCol w:w="1878"/>
      </w:tblGrid>
      <w:tr w:rsidR="00EA24B1" w:rsidRPr="00EA24B1" w:rsidTr="00B13859">
        <w:trPr>
          <w:trHeight w:val="85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B1" w:rsidRPr="00EA24B1" w:rsidRDefault="00EA24B1" w:rsidP="00B13859">
            <w:pPr>
              <w:adjustRightInd w:val="0"/>
              <w:jc w:val="both"/>
              <w:rPr>
                <w:rFonts w:ascii="Arial" w:hAnsi="Arial" w:cs="Arial"/>
                <w:bCs/>
                <w:sz w:val="20"/>
                <w:szCs w:val="20"/>
              </w:rPr>
            </w:pP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center"/>
              <w:rPr>
                <w:rFonts w:ascii="Arial" w:hAnsi="Arial" w:cs="Arial"/>
                <w:b/>
                <w:sz w:val="20"/>
                <w:szCs w:val="20"/>
              </w:rPr>
            </w:pPr>
            <w:proofErr w:type="spellStart"/>
            <w:r w:rsidRPr="00EA24B1">
              <w:rPr>
                <w:rFonts w:ascii="Arial" w:hAnsi="Arial" w:cs="Arial"/>
                <w:b/>
                <w:sz w:val="20"/>
                <w:szCs w:val="20"/>
              </w:rPr>
              <w:t>Ujina</w:t>
            </w:r>
            <w:proofErr w:type="spellEnd"/>
            <w:r w:rsidRPr="00EA24B1">
              <w:rPr>
                <w:rFonts w:ascii="Arial" w:hAnsi="Arial" w:cs="Arial"/>
                <w:b/>
                <w:sz w:val="20"/>
                <w:szCs w:val="20"/>
              </w:rPr>
              <w:t xml:space="preserve"> Plant No.1</w:t>
            </w:r>
          </w:p>
          <w:p w:rsidR="00EA24B1" w:rsidRPr="00EA24B1" w:rsidRDefault="00EA24B1" w:rsidP="00B13859">
            <w:pPr>
              <w:adjustRightInd w:val="0"/>
              <w:jc w:val="center"/>
              <w:rPr>
                <w:rFonts w:ascii="Arial" w:hAnsi="Arial" w:cs="Arial"/>
                <w:b/>
                <w:sz w:val="20"/>
                <w:szCs w:val="20"/>
              </w:rPr>
            </w:pPr>
            <w:r w:rsidRPr="00EA24B1">
              <w:rPr>
                <w:rFonts w:ascii="Arial" w:hAnsi="Arial" w:cs="Arial"/>
                <w:b/>
                <w:sz w:val="20"/>
                <w:szCs w:val="20"/>
              </w:rPr>
              <w:t>(Hiroshima Prefecture)</w:t>
            </w: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center"/>
              <w:rPr>
                <w:rFonts w:ascii="Arial" w:hAnsi="Arial" w:cs="Arial"/>
                <w:b/>
                <w:sz w:val="20"/>
                <w:szCs w:val="20"/>
              </w:rPr>
            </w:pPr>
            <w:proofErr w:type="spellStart"/>
            <w:r w:rsidRPr="00EA24B1">
              <w:rPr>
                <w:rFonts w:ascii="Arial" w:hAnsi="Arial" w:cs="Arial"/>
                <w:b/>
                <w:sz w:val="20"/>
                <w:szCs w:val="20"/>
              </w:rPr>
              <w:t>Ujina</w:t>
            </w:r>
            <w:proofErr w:type="spellEnd"/>
            <w:r w:rsidRPr="00EA24B1">
              <w:rPr>
                <w:rFonts w:ascii="Arial" w:hAnsi="Arial" w:cs="Arial"/>
                <w:b/>
                <w:sz w:val="20"/>
                <w:szCs w:val="20"/>
              </w:rPr>
              <w:t xml:space="preserve"> Plant No.2</w:t>
            </w:r>
          </w:p>
          <w:p w:rsidR="00EA24B1" w:rsidRPr="00EA24B1" w:rsidRDefault="00EA24B1" w:rsidP="00B13859">
            <w:pPr>
              <w:adjustRightInd w:val="0"/>
              <w:jc w:val="center"/>
              <w:rPr>
                <w:rFonts w:ascii="Arial" w:hAnsi="Arial" w:cs="Arial"/>
                <w:b/>
                <w:sz w:val="20"/>
                <w:szCs w:val="20"/>
              </w:rPr>
            </w:pPr>
            <w:r w:rsidRPr="00EA24B1">
              <w:rPr>
                <w:rFonts w:ascii="Arial" w:hAnsi="Arial" w:cs="Arial"/>
                <w:b/>
                <w:sz w:val="20"/>
                <w:szCs w:val="20"/>
              </w:rPr>
              <w:t>(Hiroshima Prefecture)</w:t>
            </w: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center"/>
              <w:rPr>
                <w:rFonts w:ascii="Arial" w:hAnsi="Arial" w:cs="Arial"/>
                <w:b/>
                <w:sz w:val="20"/>
                <w:szCs w:val="20"/>
              </w:rPr>
            </w:pPr>
            <w:proofErr w:type="spellStart"/>
            <w:r w:rsidRPr="00EA24B1">
              <w:rPr>
                <w:rFonts w:ascii="Arial" w:hAnsi="Arial" w:cs="Arial"/>
                <w:b/>
                <w:sz w:val="20"/>
                <w:szCs w:val="20"/>
              </w:rPr>
              <w:t>Hofu</w:t>
            </w:r>
            <w:proofErr w:type="spellEnd"/>
            <w:r w:rsidRPr="00EA24B1">
              <w:rPr>
                <w:rFonts w:ascii="Arial" w:hAnsi="Arial" w:cs="Arial"/>
                <w:b/>
                <w:sz w:val="20"/>
                <w:szCs w:val="20"/>
              </w:rPr>
              <w:t xml:space="preserve"> Plant No.1</w:t>
            </w:r>
          </w:p>
          <w:p w:rsidR="00EA24B1" w:rsidRPr="00EA24B1" w:rsidRDefault="00EA24B1" w:rsidP="00B13859">
            <w:pPr>
              <w:adjustRightInd w:val="0"/>
              <w:jc w:val="center"/>
              <w:rPr>
                <w:rFonts w:ascii="Arial" w:hAnsi="Arial" w:cs="Arial"/>
                <w:b/>
                <w:sz w:val="20"/>
                <w:szCs w:val="20"/>
              </w:rPr>
            </w:pPr>
            <w:r w:rsidRPr="00EA24B1">
              <w:rPr>
                <w:rFonts w:ascii="Arial" w:hAnsi="Arial" w:cs="Arial"/>
                <w:b/>
                <w:sz w:val="20"/>
                <w:szCs w:val="20"/>
              </w:rPr>
              <w:t>(Yamaguchi Prefecture)</w:t>
            </w: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center"/>
              <w:rPr>
                <w:rFonts w:ascii="Arial" w:hAnsi="Arial" w:cs="Arial"/>
                <w:b/>
                <w:sz w:val="20"/>
                <w:szCs w:val="20"/>
              </w:rPr>
            </w:pPr>
            <w:proofErr w:type="spellStart"/>
            <w:r w:rsidRPr="00EA24B1">
              <w:rPr>
                <w:rFonts w:ascii="Arial" w:hAnsi="Arial" w:cs="Arial"/>
                <w:b/>
                <w:sz w:val="20"/>
                <w:szCs w:val="20"/>
              </w:rPr>
              <w:t>Hofu</w:t>
            </w:r>
            <w:proofErr w:type="spellEnd"/>
            <w:r w:rsidRPr="00EA24B1">
              <w:rPr>
                <w:rFonts w:ascii="Arial" w:hAnsi="Arial" w:cs="Arial"/>
                <w:b/>
                <w:sz w:val="20"/>
                <w:szCs w:val="20"/>
              </w:rPr>
              <w:t xml:space="preserve"> Plant No.2</w:t>
            </w:r>
          </w:p>
          <w:p w:rsidR="00EA24B1" w:rsidRPr="00EA24B1" w:rsidRDefault="00EA24B1" w:rsidP="00B13859">
            <w:pPr>
              <w:adjustRightInd w:val="0"/>
              <w:jc w:val="center"/>
              <w:rPr>
                <w:rFonts w:ascii="Arial" w:hAnsi="Arial" w:cs="Arial"/>
                <w:b/>
                <w:sz w:val="20"/>
                <w:szCs w:val="20"/>
              </w:rPr>
            </w:pPr>
            <w:r w:rsidRPr="00EA24B1">
              <w:rPr>
                <w:rFonts w:ascii="Arial" w:hAnsi="Arial" w:cs="Arial"/>
                <w:b/>
                <w:sz w:val="20"/>
                <w:szCs w:val="20"/>
              </w:rPr>
              <w:t>(Yamaguchi Prefecture)</w:t>
            </w:r>
          </w:p>
        </w:tc>
      </w:tr>
      <w:tr w:rsidR="00EA24B1" w:rsidRPr="00EA24B1" w:rsidTr="00B13859">
        <w:trPr>
          <w:trHeight w:val="45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Work shift</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Day and night shift operations (double-shift operation)</w:t>
            </w:r>
          </w:p>
        </w:tc>
      </w:tr>
      <w:tr w:rsidR="00EA24B1" w:rsidRPr="00EA24B1" w:rsidTr="00B13859">
        <w:trPr>
          <w:trHeight w:val="45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Operation suspension days</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None</w:t>
            </w:r>
          </w:p>
        </w:tc>
      </w:tr>
      <w:tr w:rsidR="00EA24B1" w:rsidRPr="00EA24B1" w:rsidTr="00B13859">
        <w:trPr>
          <w:trHeight w:val="45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Overtime</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Pre-production adjustment level</w:t>
            </w:r>
          </w:p>
        </w:tc>
      </w:tr>
      <w:tr w:rsidR="00EA24B1" w:rsidRPr="00EA24B1" w:rsidTr="00B13859">
        <w:trPr>
          <w:trHeight w:val="45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Work on days off</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4B1" w:rsidRPr="00EA24B1" w:rsidRDefault="00EA24B1" w:rsidP="00B13859">
            <w:pPr>
              <w:adjustRightInd w:val="0"/>
              <w:jc w:val="both"/>
              <w:rPr>
                <w:rFonts w:ascii="Arial" w:hAnsi="Arial" w:cs="Arial"/>
                <w:bCs/>
                <w:sz w:val="20"/>
                <w:szCs w:val="20"/>
              </w:rPr>
            </w:pPr>
            <w:r w:rsidRPr="00EA24B1">
              <w:rPr>
                <w:rFonts w:ascii="Arial" w:hAnsi="Arial" w:cs="Arial"/>
                <w:bCs/>
                <w:sz w:val="20"/>
                <w:szCs w:val="20"/>
              </w:rPr>
              <w:t>Two Saturdays (day shift) *</w:t>
            </w:r>
          </w:p>
        </w:tc>
      </w:tr>
    </w:tbl>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Cs/>
          <w:sz w:val="20"/>
          <w:szCs w:val="20"/>
        </w:rPr>
      </w:pPr>
    </w:p>
    <w:p w:rsidR="00EA24B1" w:rsidRPr="00EA24B1" w:rsidRDefault="00EA24B1" w:rsidP="00EA24B1">
      <w:pPr>
        <w:adjustRightInd w:val="0"/>
        <w:spacing w:line="260" w:lineRule="exact"/>
        <w:jc w:val="both"/>
        <w:rPr>
          <w:rFonts w:ascii="Arial" w:hAnsi="Arial" w:cs="Arial"/>
          <w:bCs/>
          <w:sz w:val="20"/>
          <w:szCs w:val="20"/>
        </w:rPr>
      </w:pPr>
      <w:r w:rsidRPr="00EA24B1">
        <w:rPr>
          <w:rFonts w:ascii="Arial" w:hAnsi="Arial" w:cs="Arial"/>
          <w:bCs/>
          <w:sz w:val="20"/>
          <w:szCs w:val="20"/>
        </w:rPr>
        <w:t>*In addition to the two Saturdays, there will be an extra working day on a Saturday (day shift). This is to make up for part of the operation days where production was suspended during the adjustment period as originally planned.</w:t>
      </w:r>
    </w:p>
    <w:p w:rsidR="00EA24B1" w:rsidRPr="00EA24B1" w:rsidRDefault="00EA24B1" w:rsidP="00EA24B1">
      <w:pPr>
        <w:adjustRightInd w:val="0"/>
        <w:spacing w:line="260" w:lineRule="exact"/>
        <w:jc w:val="both"/>
        <w:rPr>
          <w:rFonts w:ascii="Arial" w:hAnsi="Arial" w:cs="Arial"/>
          <w:sz w:val="20"/>
          <w:szCs w:val="20"/>
        </w:rPr>
      </w:pPr>
      <w:r w:rsidRPr="00EA24B1">
        <w:rPr>
          <w:rFonts w:ascii="Arial" w:hAnsi="Arial" w:cs="Arial"/>
          <w:bCs/>
          <w:sz w:val="20"/>
          <w:szCs w:val="20"/>
        </w:rPr>
        <w:br/>
        <w:t>Note: Operations and workdays found above are as of the time of announcement and are subject to change depending on future circumstances.</w:t>
      </w:r>
      <w:r w:rsidRPr="00EA24B1">
        <w:rPr>
          <w:rFonts w:ascii="Arial" w:hAnsi="Arial" w:cs="Arial"/>
          <w:sz w:val="20"/>
          <w:szCs w:val="20"/>
        </w:rPr>
        <w:t xml:space="preserve"> </w:t>
      </w:r>
    </w:p>
    <w:p w:rsidR="00B25F1F" w:rsidRPr="00EA24B1" w:rsidRDefault="00B25F1F" w:rsidP="003073D2">
      <w:pPr>
        <w:spacing w:line="260" w:lineRule="exact"/>
        <w:rPr>
          <w:rFonts w:ascii="Arial" w:hAnsi="Arial" w:cs="Arial"/>
          <w:sz w:val="20"/>
          <w:szCs w:val="20"/>
        </w:rPr>
      </w:pPr>
    </w:p>
    <w:p w:rsidR="00EA24B1" w:rsidRPr="00EA24B1" w:rsidRDefault="00EA24B1" w:rsidP="003073D2">
      <w:pPr>
        <w:spacing w:line="260" w:lineRule="exact"/>
        <w:rPr>
          <w:rFonts w:ascii="Arial" w:hAnsi="Arial" w:cs="Arial"/>
          <w:sz w:val="20"/>
          <w:szCs w:val="20"/>
          <w:lang w:val="en-GB"/>
        </w:rPr>
      </w:pPr>
    </w:p>
    <w:p w:rsidR="008517E7" w:rsidRPr="00EA24B1" w:rsidRDefault="008517E7" w:rsidP="003073D2">
      <w:pPr>
        <w:spacing w:line="260" w:lineRule="exact"/>
        <w:jc w:val="center"/>
        <w:rPr>
          <w:rFonts w:ascii="Arial" w:hAnsi="Arial" w:cs="Arial"/>
          <w:sz w:val="20"/>
          <w:szCs w:val="20"/>
          <w:lang w:val="en-GB"/>
        </w:rPr>
      </w:pPr>
      <w:r w:rsidRPr="00EA24B1">
        <w:rPr>
          <w:rFonts w:ascii="Arial" w:hAnsi="Arial" w:cs="Arial"/>
          <w:sz w:val="20"/>
          <w:szCs w:val="20"/>
          <w:lang w:val="en-GB"/>
        </w:rPr>
        <w:lastRenderedPageBreak/>
        <w:t>- Ends -</w:t>
      </w:r>
    </w:p>
    <w:p w:rsidR="008517E7" w:rsidRPr="00236CBA" w:rsidRDefault="008517E7" w:rsidP="003073D2">
      <w:pPr>
        <w:spacing w:line="260" w:lineRule="exact"/>
        <w:jc w:val="center"/>
        <w:rPr>
          <w:rFonts w:ascii="Arial" w:hAnsi="Arial" w:cs="Arial"/>
          <w:sz w:val="20"/>
          <w:szCs w:val="20"/>
          <w:lang w:val="en-GB"/>
        </w:rPr>
      </w:pPr>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w:t>
      </w:r>
      <w:proofErr w:type="spellStart"/>
      <w:r w:rsidRPr="00236CBA">
        <w:rPr>
          <w:rFonts w:ascii="Arial" w:hAnsi="Arial" w:cs="Arial"/>
          <w:sz w:val="20"/>
          <w:szCs w:val="20"/>
          <w:lang w:val="en-GB"/>
        </w:rPr>
        <w:t>mazdaukpr</w:t>
      </w:r>
      <w:proofErr w:type="spellEnd"/>
    </w:p>
    <w:p w:rsidR="00B52EDE" w:rsidRPr="00236CBA" w:rsidRDefault="00B52EDE" w:rsidP="003073D2">
      <w:pPr>
        <w:spacing w:line="260" w:lineRule="exact"/>
        <w:rPr>
          <w:rFonts w:ascii="Arial" w:hAnsi="Arial" w:cs="Arial"/>
          <w:sz w:val="20"/>
          <w:szCs w:val="20"/>
          <w:lang w:val="en-GB"/>
        </w:rPr>
      </w:pPr>
    </w:p>
    <w:p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rsidR="00952A0D" w:rsidRPr="00236CBA" w:rsidRDefault="00952A0D" w:rsidP="003073D2">
      <w:pPr>
        <w:spacing w:line="260" w:lineRule="exact"/>
        <w:rPr>
          <w:rFonts w:ascii="Arial" w:hAnsi="Arial" w:cs="Arial"/>
          <w:sz w:val="20"/>
          <w:szCs w:val="20"/>
          <w:lang w:val="en-GB"/>
        </w:rPr>
      </w:pPr>
    </w:p>
    <w:p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EA24B1">
        <w:rPr>
          <w:rFonts w:ascii="Arial" w:hAnsi="Arial" w:cs="Arial"/>
          <w:sz w:val="20"/>
          <w:szCs w:val="20"/>
          <w:lang w:val="en-GB"/>
        </w:rPr>
        <w:t>200722</w:t>
      </w:r>
    </w:p>
    <w:p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74" w:rsidRDefault="00161174" w:rsidP="008517E7">
      <w:pPr>
        <w:spacing w:line="240" w:lineRule="auto"/>
      </w:pPr>
      <w:r>
        <w:separator/>
      </w:r>
    </w:p>
  </w:endnote>
  <w:endnote w:type="continuationSeparator" w:id="0">
    <w:p w:rsidR="00161174" w:rsidRDefault="0016117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74" w:rsidRDefault="00161174" w:rsidP="008517E7">
      <w:pPr>
        <w:spacing w:line="240" w:lineRule="auto"/>
      </w:pPr>
      <w:r>
        <w:separator/>
      </w:r>
    </w:p>
  </w:footnote>
  <w:footnote w:type="continuationSeparator" w:id="0">
    <w:p w:rsidR="00161174" w:rsidRDefault="0016117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E7"/>
    <w:rsid w:val="00001F70"/>
    <w:rsid w:val="00047532"/>
    <w:rsid w:val="0008390E"/>
    <w:rsid w:val="000E3962"/>
    <w:rsid w:val="001065E8"/>
    <w:rsid w:val="00161174"/>
    <w:rsid w:val="00173588"/>
    <w:rsid w:val="00236CBA"/>
    <w:rsid w:val="003010C9"/>
    <w:rsid w:val="003073D2"/>
    <w:rsid w:val="003669FC"/>
    <w:rsid w:val="00395FEB"/>
    <w:rsid w:val="003E1514"/>
    <w:rsid w:val="00440D4C"/>
    <w:rsid w:val="00507250"/>
    <w:rsid w:val="0052024F"/>
    <w:rsid w:val="005D61DA"/>
    <w:rsid w:val="006006C1"/>
    <w:rsid w:val="00634DD9"/>
    <w:rsid w:val="006A4390"/>
    <w:rsid w:val="007310A9"/>
    <w:rsid w:val="00760104"/>
    <w:rsid w:val="007A2012"/>
    <w:rsid w:val="008517E7"/>
    <w:rsid w:val="008564E8"/>
    <w:rsid w:val="00901A59"/>
    <w:rsid w:val="00943395"/>
    <w:rsid w:val="00947B11"/>
    <w:rsid w:val="00952A0D"/>
    <w:rsid w:val="00B25F1F"/>
    <w:rsid w:val="00B5072F"/>
    <w:rsid w:val="00B52EDE"/>
    <w:rsid w:val="00B62E8B"/>
    <w:rsid w:val="00C46E21"/>
    <w:rsid w:val="00CA141A"/>
    <w:rsid w:val="00CF096C"/>
    <w:rsid w:val="00CF5E74"/>
    <w:rsid w:val="00D47113"/>
    <w:rsid w:val="00E1730E"/>
    <w:rsid w:val="00E259F2"/>
    <w:rsid w:val="00E90716"/>
    <w:rsid w:val="00EA24B1"/>
    <w:rsid w:val="00EC2011"/>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59DAB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A493-9C53-4F8E-851F-607CEB4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 (M.)</cp:lastModifiedBy>
  <cp:revision>2</cp:revision>
  <cp:lastPrinted>2016-02-11T12:13:00Z</cp:lastPrinted>
  <dcterms:created xsi:type="dcterms:W3CDTF">2020-07-22T07:49:00Z</dcterms:created>
  <dcterms:modified xsi:type="dcterms:W3CDTF">2020-07-22T07:49:00Z</dcterms:modified>
</cp:coreProperties>
</file>