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DCD" w:rsidRDefault="006C278C" w:rsidP="00F05DCD">
      <w:pPr>
        <w:spacing w:line="360" w:lineRule="auto"/>
        <w:jc w:val="center"/>
        <w:rPr>
          <w:rFonts w:ascii="Interstate Mazda Regular" w:hAnsi="Interstate Mazda Regular"/>
          <w:b/>
          <w:sz w:val="34"/>
          <w:szCs w:val="34"/>
        </w:rPr>
      </w:pPr>
      <w:bookmarkStart w:id="0" w:name="_GoBack"/>
      <w:bookmarkEnd w:id="0"/>
      <w:r w:rsidRPr="006C278C">
        <w:rPr>
          <w:rFonts w:ascii="Arial" w:hAnsi="Arial" w:cs="Arial"/>
          <w:b/>
          <w:sz w:val="32"/>
          <w:szCs w:val="32"/>
        </w:rPr>
        <w:t xml:space="preserve">Mazda alcanza su récord de ventas mundial </w:t>
      </w:r>
      <w:r>
        <w:rPr>
          <w:rFonts w:ascii="Arial" w:hAnsi="Arial" w:cs="Arial"/>
          <w:b/>
          <w:sz w:val="32"/>
          <w:szCs w:val="32"/>
        </w:rPr>
        <w:br/>
      </w:r>
      <w:r w:rsidRPr="006C278C">
        <w:rPr>
          <w:rFonts w:ascii="Arial" w:hAnsi="Arial" w:cs="Arial"/>
          <w:b/>
          <w:sz w:val="32"/>
          <w:szCs w:val="32"/>
        </w:rPr>
        <w:t>por tercer año consecutivo</w:t>
      </w:r>
    </w:p>
    <w:p w:rsidR="00F05DCD" w:rsidRDefault="00F05DCD" w:rsidP="0079154E">
      <w:pPr>
        <w:spacing w:line="360" w:lineRule="auto"/>
        <w:jc w:val="center"/>
        <w:rPr>
          <w:rFonts w:ascii="Arial" w:hAnsi="Arial" w:cs="Arial"/>
          <w:sz w:val="20"/>
          <w:szCs w:val="20"/>
        </w:rPr>
      </w:pPr>
    </w:p>
    <w:p w:rsidR="0079154E" w:rsidRPr="00C024B9" w:rsidRDefault="006C278C" w:rsidP="006C278C">
      <w:pPr>
        <w:spacing w:line="720" w:lineRule="auto"/>
        <w:rPr>
          <w:rFonts w:ascii="Arial" w:hAnsi="Arial" w:cs="Arial"/>
          <w:sz w:val="20"/>
          <w:szCs w:val="20"/>
        </w:rPr>
      </w:pPr>
      <w:r>
        <w:rPr>
          <w:rFonts w:ascii="Interstate Mazda Regular" w:hAnsi="Interstate Mazda Regular"/>
          <w:sz w:val="20"/>
        </w:rPr>
        <w:t>•</w:t>
      </w:r>
      <w:r>
        <w:tab/>
      </w:r>
      <w:r>
        <w:rPr>
          <w:rFonts w:ascii="Interstate Mazda Regular" w:hAnsi="Interstate Mazda Regular"/>
          <w:sz w:val="20"/>
        </w:rPr>
        <w:t xml:space="preserve">Mazda espera un crecimiento adicional, sustentado en nuevas tecnologías y productos </w:t>
      </w:r>
    </w:p>
    <w:p w:rsidR="00F05DCD" w:rsidRPr="0079154E" w:rsidRDefault="00F05DCD" w:rsidP="008A03DB">
      <w:pPr>
        <w:spacing w:line="360" w:lineRule="auto"/>
        <w:jc w:val="center"/>
        <w:rPr>
          <w:rFonts w:ascii="Arial" w:hAnsi="Arial" w:cs="Arial"/>
          <w:sz w:val="20"/>
        </w:rPr>
      </w:pPr>
    </w:p>
    <w:p w:rsidR="006C278C" w:rsidRPr="006C278C" w:rsidRDefault="00AD6212" w:rsidP="006C278C">
      <w:pPr>
        <w:spacing w:line="360" w:lineRule="auto"/>
        <w:jc w:val="both"/>
        <w:rPr>
          <w:rFonts w:ascii="Arial" w:hAnsi="Arial" w:cs="Arial"/>
          <w:sz w:val="20"/>
          <w:szCs w:val="20"/>
          <w:lang w:val="es-ES_tradnl"/>
        </w:rPr>
      </w:pPr>
      <w:r w:rsidRPr="00CE226D">
        <w:rPr>
          <w:rFonts w:ascii="Arial" w:hAnsi="Arial" w:cs="Arial"/>
          <w:b/>
          <w:sz w:val="20"/>
          <w:szCs w:val="20"/>
          <w:lang w:val="es-ES_tradnl"/>
        </w:rPr>
        <w:t xml:space="preserve">Madrid, </w:t>
      </w:r>
      <w:r w:rsidR="006C278C">
        <w:rPr>
          <w:rFonts w:ascii="Arial" w:hAnsi="Arial" w:cs="Arial"/>
          <w:b/>
          <w:sz w:val="20"/>
          <w:szCs w:val="20"/>
          <w:lang w:val="es-ES_tradnl"/>
        </w:rPr>
        <w:t>27</w:t>
      </w:r>
      <w:r w:rsidRPr="00CE226D">
        <w:rPr>
          <w:rFonts w:ascii="Arial" w:hAnsi="Arial" w:cs="Arial"/>
          <w:b/>
          <w:sz w:val="20"/>
          <w:szCs w:val="20"/>
          <w:lang w:val="es-ES_tradnl"/>
        </w:rPr>
        <w:t xml:space="preserve"> de </w:t>
      </w:r>
      <w:r w:rsidR="006C278C">
        <w:rPr>
          <w:rFonts w:ascii="Arial" w:hAnsi="Arial" w:cs="Arial"/>
          <w:b/>
          <w:sz w:val="20"/>
          <w:szCs w:val="20"/>
          <w:lang w:val="es-ES_tradnl"/>
        </w:rPr>
        <w:t>abril</w:t>
      </w:r>
      <w:r w:rsidR="00D61A81" w:rsidRPr="00CE226D">
        <w:rPr>
          <w:rFonts w:ascii="Arial" w:hAnsi="Arial" w:cs="Arial"/>
          <w:b/>
          <w:sz w:val="20"/>
          <w:szCs w:val="20"/>
          <w:lang w:val="es-ES_tradnl"/>
        </w:rPr>
        <w:t xml:space="preserve"> </w:t>
      </w:r>
      <w:r w:rsidRPr="00CE226D">
        <w:rPr>
          <w:rFonts w:ascii="Arial" w:hAnsi="Arial" w:cs="Arial"/>
          <w:b/>
          <w:sz w:val="20"/>
          <w:szCs w:val="20"/>
          <w:lang w:val="es-ES_tradnl"/>
        </w:rPr>
        <w:t>de 201</w:t>
      </w:r>
      <w:r w:rsidR="00263FCC" w:rsidRPr="00CE226D">
        <w:rPr>
          <w:rFonts w:ascii="Arial" w:hAnsi="Arial" w:cs="Arial"/>
          <w:b/>
          <w:sz w:val="20"/>
          <w:szCs w:val="20"/>
          <w:lang w:val="es-ES_tradnl"/>
        </w:rPr>
        <w:t>8</w:t>
      </w:r>
      <w:r w:rsidRPr="001C5466">
        <w:rPr>
          <w:rFonts w:ascii="Arial" w:hAnsi="Arial" w:cs="Arial"/>
          <w:sz w:val="20"/>
          <w:szCs w:val="20"/>
          <w:lang w:val="es-ES_tradnl"/>
        </w:rPr>
        <w:t xml:space="preserve">. </w:t>
      </w:r>
      <w:r w:rsidR="006C278C" w:rsidRPr="006C278C">
        <w:rPr>
          <w:rFonts w:ascii="Arial" w:hAnsi="Arial" w:cs="Arial"/>
          <w:sz w:val="20"/>
          <w:szCs w:val="20"/>
          <w:lang w:val="es-ES_tradnl"/>
        </w:rPr>
        <w:t xml:space="preserve">Mazda Motor Corporation ha vuelto a conseguir un máximo histórico en sus ventas mundiales de vehículos durante el año fiscal 2017-18, que finalizó el pasado 31 de marzo. Con unas ventas totales de 1.631.000 unidades, lo que representa un 5% o 72.000 unidades más que el año pasado, el fabricante japonés bate su récord absoluto por tercer año consecutivo. Este ha sido también el quinto año de crecimiento ininterrumpido*. </w:t>
      </w:r>
    </w:p>
    <w:p w:rsidR="006C278C" w:rsidRPr="006C278C" w:rsidRDefault="006C278C" w:rsidP="006C278C">
      <w:pPr>
        <w:spacing w:line="360" w:lineRule="auto"/>
        <w:jc w:val="both"/>
        <w:rPr>
          <w:rFonts w:ascii="Arial" w:hAnsi="Arial" w:cs="Arial"/>
          <w:sz w:val="20"/>
          <w:szCs w:val="20"/>
          <w:lang w:val="es-ES_tradnl"/>
        </w:rPr>
      </w:pPr>
    </w:p>
    <w:p w:rsidR="006C278C" w:rsidRPr="006C278C" w:rsidRDefault="006C278C" w:rsidP="006C278C">
      <w:pPr>
        <w:spacing w:line="360" w:lineRule="auto"/>
        <w:jc w:val="both"/>
        <w:rPr>
          <w:rFonts w:ascii="Arial" w:hAnsi="Arial" w:cs="Arial"/>
          <w:sz w:val="20"/>
          <w:szCs w:val="20"/>
          <w:lang w:val="es-ES_tradnl"/>
        </w:rPr>
      </w:pPr>
      <w:r w:rsidRPr="006C278C">
        <w:rPr>
          <w:rFonts w:ascii="Arial" w:hAnsi="Arial" w:cs="Arial"/>
          <w:sz w:val="20"/>
          <w:szCs w:val="20"/>
          <w:lang w:val="es-ES_tradnl"/>
        </w:rPr>
        <w:t>Todas las grandes regiones aportaron resultados positivos, encabezadas por China, con un crecimiento interanual del 11% (ventas totales de 322.000 unidades). Igualmente notable fue el crecimiento del 4% en Japón, con 210.000 unidades. Norteamérica y Europa** se anotaron crecimientos en torno al 1%, con ventas de 435.000 y 242.000 unidades, respectivamente. El pilar indiscutible de estos resultados internacionales ha sido la gama SUV</w:t>
      </w:r>
      <w:r>
        <w:rPr>
          <w:rFonts w:ascii="Arial" w:hAnsi="Arial" w:cs="Arial"/>
          <w:sz w:val="20"/>
          <w:szCs w:val="20"/>
          <w:lang w:val="es-ES_tradnl"/>
        </w:rPr>
        <w:t xml:space="preserve"> q</w:t>
      </w:r>
      <w:r w:rsidRPr="006C278C">
        <w:rPr>
          <w:rFonts w:ascii="Arial" w:hAnsi="Arial" w:cs="Arial"/>
          <w:sz w:val="20"/>
          <w:szCs w:val="20"/>
          <w:lang w:val="es-ES_tradnl"/>
        </w:rPr>
        <w:t xml:space="preserve">ue, durante el último año, acaparó una cuota total de ventas del 46%. En Europa, por ejemplo, las ventas del SUV Mazda CX-5 crecieron un 17%. </w:t>
      </w:r>
    </w:p>
    <w:p w:rsidR="006C278C" w:rsidRPr="006C278C" w:rsidRDefault="006C278C" w:rsidP="006C278C">
      <w:pPr>
        <w:spacing w:line="360" w:lineRule="auto"/>
        <w:jc w:val="both"/>
        <w:rPr>
          <w:rFonts w:ascii="Arial" w:hAnsi="Arial" w:cs="Arial"/>
          <w:sz w:val="20"/>
          <w:szCs w:val="20"/>
          <w:lang w:val="es-ES_tradnl"/>
        </w:rPr>
      </w:pPr>
    </w:p>
    <w:p w:rsidR="006C278C" w:rsidRPr="006C278C" w:rsidRDefault="006C278C" w:rsidP="006C278C">
      <w:pPr>
        <w:spacing w:line="360" w:lineRule="auto"/>
        <w:jc w:val="both"/>
        <w:rPr>
          <w:rFonts w:ascii="Arial" w:hAnsi="Arial" w:cs="Arial"/>
          <w:sz w:val="20"/>
          <w:szCs w:val="20"/>
          <w:lang w:val="es-ES_tradnl"/>
        </w:rPr>
      </w:pPr>
      <w:r w:rsidRPr="006C278C">
        <w:rPr>
          <w:rFonts w:ascii="Arial" w:hAnsi="Arial" w:cs="Arial"/>
          <w:sz w:val="20"/>
          <w:szCs w:val="20"/>
          <w:lang w:val="es-ES_tradnl"/>
        </w:rPr>
        <w:t>El crecimiento de los últimos 12 meses se refleja en distintos capítulos de la cuenta de resultados. La facturación creció un 8%, situándose en 26.700 millones de euros (3,47 billones de yenes). El beneficio de explotación, por su parte, aumentó un 16%, hasta 1</w:t>
      </w:r>
      <w:r>
        <w:rPr>
          <w:rFonts w:ascii="Arial" w:hAnsi="Arial" w:cs="Arial"/>
          <w:sz w:val="20"/>
          <w:szCs w:val="20"/>
          <w:lang w:val="es-ES_tradnl"/>
        </w:rPr>
        <w:t>.</w:t>
      </w:r>
      <w:r w:rsidRPr="006C278C">
        <w:rPr>
          <w:rFonts w:ascii="Arial" w:hAnsi="Arial" w:cs="Arial"/>
          <w:sz w:val="20"/>
          <w:szCs w:val="20"/>
          <w:lang w:val="es-ES_tradnl"/>
        </w:rPr>
        <w:t>120 millones de euros (146.000 millones de yenes), y el beneficio neto fue de 862 millones de euros (112.000 millones de yenes).</w:t>
      </w:r>
    </w:p>
    <w:p w:rsidR="006C278C" w:rsidRPr="006C278C" w:rsidRDefault="006C278C" w:rsidP="006C278C">
      <w:pPr>
        <w:spacing w:line="360" w:lineRule="auto"/>
        <w:jc w:val="both"/>
        <w:rPr>
          <w:rFonts w:ascii="Arial" w:hAnsi="Arial" w:cs="Arial"/>
          <w:sz w:val="20"/>
          <w:szCs w:val="20"/>
          <w:lang w:val="es-ES_tradnl"/>
        </w:rPr>
      </w:pPr>
    </w:p>
    <w:p w:rsidR="006C278C" w:rsidRPr="006C278C" w:rsidRDefault="006C278C" w:rsidP="006C278C">
      <w:pPr>
        <w:spacing w:line="360" w:lineRule="auto"/>
        <w:jc w:val="both"/>
        <w:rPr>
          <w:rFonts w:ascii="Arial" w:hAnsi="Arial" w:cs="Arial"/>
          <w:sz w:val="20"/>
          <w:szCs w:val="20"/>
          <w:lang w:val="es-ES_tradnl"/>
        </w:rPr>
      </w:pPr>
      <w:r w:rsidRPr="006C278C">
        <w:rPr>
          <w:rFonts w:ascii="Arial" w:hAnsi="Arial" w:cs="Arial"/>
          <w:sz w:val="20"/>
          <w:szCs w:val="20"/>
          <w:lang w:val="es-ES_tradnl"/>
        </w:rPr>
        <w:t xml:space="preserve">Mazda tiene planes para </w:t>
      </w:r>
      <w:r>
        <w:rPr>
          <w:rFonts w:ascii="Arial" w:hAnsi="Arial" w:cs="Arial"/>
          <w:sz w:val="20"/>
          <w:szCs w:val="20"/>
          <w:lang w:val="es-ES_tradnl"/>
        </w:rPr>
        <w:t xml:space="preserve">consolidar </w:t>
      </w:r>
      <w:r w:rsidRPr="006C278C">
        <w:rPr>
          <w:rFonts w:ascii="Arial" w:hAnsi="Arial" w:cs="Arial"/>
          <w:sz w:val="20"/>
          <w:szCs w:val="20"/>
          <w:lang w:val="es-ES_tradnl"/>
        </w:rPr>
        <w:t xml:space="preserve">su crecimiento durante los próximos tres años. Para ello, intensificará sus inversiones y optimizará su eficiencia de producción. Con ello, espera dar respuesta a la mayor competencia, el endurecimiento de la reglamentación y otros cambios en el entorno del mercado. Aparte de los modelos de nueva generación, su principal apuesta son las nuevas tecnologías, como SKYACTIV-X, que será el primer motor de gasolina con encendido por </w:t>
      </w:r>
      <w:r w:rsidRPr="006C278C">
        <w:rPr>
          <w:rFonts w:ascii="Arial" w:hAnsi="Arial" w:cs="Arial"/>
          <w:sz w:val="20"/>
          <w:szCs w:val="20"/>
          <w:lang w:val="es-ES_tradnl"/>
        </w:rPr>
        <w:lastRenderedPageBreak/>
        <w:t xml:space="preserve">compresión comercialmente disponible en el mundo, así como la electrificación, la conducción </w:t>
      </w:r>
      <w:r>
        <w:rPr>
          <w:rFonts w:ascii="Arial" w:hAnsi="Arial" w:cs="Arial"/>
          <w:sz w:val="20"/>
          <w:szCs w:val="20"/>
          <w:lang w:val="es-ES_tradnl"/>
        </w:rPr>
        <w:t xml:space="preserve">basada en el concepto </w:t>
      </w:r>
      <w:r w:rsidRPr="006C278C">
        <w:rPr>
          <w:rFonts w:ascii="Arial" w:hAnsi="Arial" w:cs="Arial"/>
          <w:sz w:val="20"/>
          <w:szCs w:val="20"/>
          <w:lang w:val="es-ES_tradnl"/>
        </w:rPr>
        <w:t xml:space="preserve">Co-Pilot de Mazda, la conectividad y, por supuesto, </w:t>
      </w:r>
      <w:r>
        <w:rPr>
          <w:rFonts w:ascii="Arial" w:hAnsi="Arial" w:cs="Arial"/>
          <w:sz w:val="20"/>
          <w:szCs w:val="20"/>
          <w:lang w:val="es-ES_tradnl"/>
        </w:rPr>
        <w:t>e</w:t>
      </w:r>
      <w:r w:rsidRPr="006C278C">
        <w:rPr>
          <w:rFonts w:ascii="Arial" w:hAnsi="Arial" w:cs="Arial"/>
          <w:sz w:val="20"/>
          <w:szCs w:val="20"/>
          <w:lang w:val="es-ES_tradnl"/>
        </w:rPr>
        <w:t xml:space="preserve">l diseño KODO de la marca. El objetivo pasa por mantener un crecimiento anual de las ventas de 50.000 unidades y por explotar al máximo la capacidad de producción actual, que es de 1,8 millones de vehículos al año hasta que finalice la construcción de la nueva planta estadounidense de Huntsville, Alabama. </w:t>
      </w:r>
    </w:p>
    <w:p w:rsidR="006C278C" w:rsidRPr="006C278C" w:rsidRDefault="006C278C" w:rsidP="006C278C">
      <w:pPr>
        <w:spacing w:line="360" w:lineRule="auto"/>
        <w:jc w:val="both"/>
        <w:rPr>
          <w:rFonts w:ascii="Arial" w:hAnsi="Arial" w:cs="Arial"/>
          <w:sz w:val="20"/>
          <w:szCs w:val="20"/>
          <w:lang w:val="es-ES_tradnl"/>
        </w:rPr>
      </w:pPr>
    </w:p>
    <w:p w:rsidR="006C278C" w:rsidRPr="006C278C" w:rsidRDefault="006C278C" w:rsidP="006C278C">
      <w:pPr>
        <w:spacing w:line="360" w:lineRule="auto"/>
        <w:jc w:val="both"/>
        <w:rPr>
          <w:rFonts w:ascii="Arial" w:hAnsi="Arial" w:cs="Arial"/>
          <w:sz w:val="20"/>
          <w:szCs w:val="20"/>
          <w:lang w:val="es-ES_tradnl"/>
        </w:rPr>
      </w:pPr>
      <w:r w:rsidRPr="006C278C">
        <w:rPr>
          <w:rFonts w:ascii="Arial" w:hAnsi="Arial" w:cs="Arial"/>
          <w:sz w:val="20"/>
          <w:szCs w:val="20"/>
          <w:lang w:val="es-ES_tradnl"/>
        </w:rPr>
        <w:t xml:space="preserve">En paralelo, la </w:t>
      </w:r>
      <w:r>
        <w:rPr>
          <w:rFonts w:ascii="Arial" w:hAnsi="Arial" w:cs="Arial"/>
          <w:sz w:val="20"/>
          <w:szCs w:val="20"/>
          <w:lang w:val="es-ES_tradnl"/>
        </w:rPr>
        <w:t>compañía</w:t>
      </w:r>
      <w:r w:rsidRPr="006C278C">
        <w:rPr>
          <w:rFonts w:ascii="Arial" w:hAnsi="Arial" w:cs="Arial"/>
          <w:sz w:val="20"/>
          <w:szCs w:val="20"/>
          <w:lang w:val="es-ES_tradnl"/>
        </w:rPr>
        <w:t xml:space="preserve"> no deja de reforzar el atractivo de su actual gama de modelos, mediante la puesta al día de distintos elementos, como sus tecnologías de seguridad avanzada. En Europa, está previsto lanzar a lo largo de 2018 nuevas versiones de la berlina Mazda6, el deportivo Mazda MX-5 y el SUV Mazda CX-3. </w:t>
      </w:r>
    </w:p>
    <w:p w:rsidR="006C278C" w:rsidRPr="006C278C" w:rsidRDefault="006C278C" w:rsidP="006C278C">
      <w:pPr>
        <w:spacing w:line="360" w:lineRule="auto"/>
        <w:jc w:val="both"/>
        <w:rPr>
          <w:rFonts w:ascii="Arial" w:hAnsi="Arial" w:cs="Arial"/>
          <w:sz w:val="20"/>
          <w:szCs w:val="20"/>
          <w:lang w:val="es-ES_tradnl"/>
        </w:rPr>
      </w:pPr>
    </w:p>
    <w:p w:rsidR="006C278C" w:rsidRPr="006C278C" w:rsidRDefault="006C278C" w:rsidP="006C278C">
      <w:pPr>
        <w:spacing w:line="360" w:lineRule="auto"/>
        <w:jc w:val="both"/>
        <w:rPr>
          <w:rFonts w:ascii="Arial" w:hAnsi="Arial" w:cs="Arial"/>
          <w:sz w:val="20"/>
          <w:szCs w:val="20"/>
          <w:lang w:val="es-ES_tradnl"/>
        </w:rPr>
      </w:pPr>
      <w:r w:rsidRPr="006C278C">
        <w:rPr>
          <w:rFonts w:ascii="Arial" w:hAnsi="Arial" w:cs="Arial"/>
          <w:sz w:val="20"/>
          <w:szCs w:val="20"/>
          <w:lang w:val="es-ES_tradnl"/>
        </w:rPr>
        <w:t>De cara al año fiscal que finalizará en marzo de 2019, Mazda se ha planteado un objetivo mundial de ventas de 1.662.000 unidades, lo que sería otro récord. La empresa quiere alcanzar una facturación de 3,55 billones de yenes, con un beneficio de explotación de 105.000 millones de yenes y un beneficio neto de 80.000 millones de yenes. Tiene previsto distribuir un dividendo anual de 35 yenes por acción, en línea con el del año pasado.</w:t>
      </w:r>
    </w:p>
    <w:p w:rsidR="006C278C" w:rsidRDefault="006C278C" w:rsidP="006C278C">
      <w:pPr>
        <w:jc w:val="both"/>
        <w:rPr>
          <w:rFonts w:ascii="Interstate Mazda Light" w:hAnsi="Interstate Mazda Light"/>
          <w:sz w:val="20"/>
          <w:szCs w:val="20"/>
        </w:rPr>
      </w:pPr>
    </w:p>
    <w:p w:rsidR="006C278C" w:rsidRPr="006C278C" w:rsidRDefault="006C278C" w:rsidP="006C278C">
      <w:pPr>
        <w:jc w:val="both"/>
        <w:rPr>
          <w:rFonts w:ascii="Arial" w:hAnsi="Arial" w:cs="Arial"/>
          <w:sz w:val="18"/>
          <w:szCs w:val="18"/>
        </w:rPr>
      </w:pPr>
      <w:r w:rsidRPr="006C278C">
        <w:rPr>
          <w:rFonts w:ascii="Arial" w:hAnsi="Arial" w:cs="Arial"/>
          <w:sz w:val="18"/>
        </w:rPr>
        <w:t xml:space="preserve">* Fuente: Resultados financieros consolidados de Mazda Motor Corporation correspondientes al año fiscal finalizado el 31 de marzo de 2018. Los valores en euros se han calculado a razón de 1 euro = 130 yenes. </w:t>
      </w:r>
    </w:p>
    <w:p w:rsidR="006C278C" w:rsidRPr="006C278C" w:rsidRDefault="006C278C" w:rsidP="006C278C">
      <w:pPr>
        <w:rPr>
          <w:rFonts w:ascii="Arial" w:hAnsi="Arial" w:cs="Arial"/>
          <w:sz w:val="18"/>
          <w:szCs w:val="18"/>
        </w:rPr>
      </w:pPr>
      <w:r w:rsidRPr="006C278C">
        <w:rPr>
          <w:rFonts w:ascii="Arial" w:hAnsi="Arial" w:cs="Arial"/>
          <w:sz w:val="18"/>
        </w:rPr>
        <w:t>** UE, AELC y Turquía</w:t>
      </w:r>
    </w:p>
    <w:p w:rsidR="00F05DCD" w:rsidRPr="00C5415A" w:rsidRDefault="00F05DCD" w:rsidP="006C278C">
      <w:pPr>
        <w:spacing w:line="360" w:lineRule="auto"/>
        <w:jc w:val="both"/>
        <w:rPr>
          <w:rFonts w:ascii="Arial" w:hAnsi="Arial" w:cs="Arial"/>
          <w:sz w:val="20"/>
          <w:szCs w:val="20"/>
        </w:rPr>
      </w:pPr>
    </w:p>
    <w:p w:rsidR="00397DA5" w:rsidRPr="00C5415A" w:rsidRDefault="00397DA5" w:rsidP="001C3619">
      <w:pPr>
        <w:jc w:val="center"/>
        <w:rPr>
          <w:rFonts w:ascii="Arial" w:hAnsi="Arial" w:cs="Arial"/>
          <w:sz w:val="20"/>
          <w:szCs w:val="20"/>
        </w:rPr>
      </w:pPr>
      <w:r w:rsidRPr="00C5415A">
        <w:rPr>
          <w:rFonts w:ascii="Arial" w:hAnsi="Arial" w:cs="Arial"/>
          <w:sz w:val="20"/>
          <w:szCs w:val="20"/>
          <w:lang w:val="es-ES"/>
        </w:rPr>
        <w:t>###</w:t>
      </w:r>
    </w:p>
    <w:p w:rsidR="00397DA5" w:rsidRPr="00C5415A" w:rsidRDefault="00397DA5" w:rsidP="00397DA5">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EE771A"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EE771A"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1"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2"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3"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6C278C">
        <w:rPr>
          <w:rFonts w:ascii="Arial" w:hAnsi="Arial" w:cs="Arial"/>
          <w:bCs/>
          <w:sz w:val="16"/>
          <w:szCs w:val="16"/>
          <w:lang w:val="es-ES" w:eastAsia="ja-JP"/>
        </w:rPr>
        <w:t>6</w:t>
      </w:r>
      <w:r w:rsidR="00416785" w:rsidRPr="00C5415A">
        <w:rPr>
          <w:rFonts w:ascii="Arial" w:hAnsi="Arial" w:cs="Arial"/>
          <w:bCs/>
          <w:sz w:val="16"/>
          <w:szCs w:val="16"/>
          <w:lang w:val="es-ES" w:eastAsia="ja-JP"/>
        </w:rPr>
        <w:t>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F70" w:rsidRDefault="00684F70" w:rsidP="00420EE9">
      <w:r>
        <w:separator/>
      </w:r>
    </w:p>
  </w:endnote>
  <w:endnote w:type="continuationSeparator" w:id="0">
    <w:p w:rsidR="00684F70" w:rsidRDefault="00684F70"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F70" w:rsidRDefault="00684F70" w:rsidP="00420EE9">
      <w:r>
        <w:separator/>
      </w:r>
    </w:p>
  </w:footnote>
  <w:footnote w:type="continuationSeparator" w:id="0">
    <w:p w:rsidR="00684F70" w:rsidRDefault="00684F70"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4"/>
  </w:num>
  <w:num w:numId="5">
    <w:abstractNumId w:val="1"/>
  </w:num>
  <w:num w:numId="6">
    <w:abstractNumId w:val="5"/>
  </w:num>
  <w:num w:numId="7">
    <w:abstractNumId w:val="3"/>
  </w:num>
  <w:num w:numId="8">
    <w:abstractNumId w:val="7"/>
  </w:num>
  <w:num w:numId="9">
    <w:abstractNumId w:val="8"/>
  </w:num>
  <w:num w:numId="10">
    <w:abstractNumId w:val="12"/>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170C"/>
    <w:rsid w:val="00043E86"/>
    <w:rsid w:val="00047642"/>
    <w:rsid w:val="0006392C"/>
    <w:rsid w:val="00067C58"/>
    <w:rsid w:val="00074D70"/>
    <w:rsid w:val="000809FA"/>
    <w:rsid w:val="000869A9"/>
    <w:rsid w:val="00087BF9"/>
    <w:rsid w:val="00096CF9"/>
    <w:rsid w:val="000B731B"/>
    <w:rsid w:val="000C1BB5"/>
    <w:rsid w:val="000C5466"/>
    <w:rsid w:val="000D4835"/>
    <w:rsid w:val="000F5A1C"/>
    <w:rsid w:val="001017CB"/>
    <w:rsid w:val="001033CF"/>
    <w:rsid w:val="001117E0"/>
    <w:rsid w:val="001314A1"/>
    <w:rsid w:val="00132235"/>
    <w:rsid w:val="001501E1"/>
    <w:rsid w:val="00155404"/>
    <w:rsid w:val="00172815"/>
    <w:rsid w:val="00180228"/>
    <w:rsid w:val="001852B1"/>
    <w:rsid w:val="00191612"/>
    <w:rsid w:val="0019632C"/>
    <w:rsid w:val="001A03C3"/>
    <w:rsid w:val="001C3619"/>
    <w:rsid w:val="001C5466"/>
    <w:rsid w:val="001D0503"/>
    <w:rsid w:val="001E7FE7"/>
    <w:rsid w:val="00200314"/>
    <w:rsid w:val="002178DE"/>
    <w:rsid w:val="00222A3D"/>
    <w:rsid w:val="002429F3"/>
    <w:rsid w:val="00243EE9"/>
    <w:rsid w:val="00247438"/>
    <w:rsid w:val="00263FCC"/>
    <w:rsid w:val="00275FDD"/>
    <w:rsid w:val="0028167B"/>
    <w:rsid w:val="00284EC9"/>
    <w:rsid w:val="002A3006"/>
    <w:rsid w:val="002A5390"/>
    <w:rsid w:val="002A5D71"/>
    <w:rsid w:val="002B09EB"/>
    <w:rsid w:val="002B7F97"/>
    <w:rsid w:val="002C1043"/>
    <w:rsid w:val="002C461A"/>
    <w:rsid w:val="002E20A5"/>
    <w:rsid w:val="002E5269"/>
    <w:rsid w:val="002E71E3"/>
    <w:rsid w:val="002F3019"/>
    <w:rsid w:val="002F5DE9"/>
    <w:rsid w:val="00307D2F"/>
    <w:rsid w:val="00313459"/>
    <w:rsid w:val="0031577A"/>
    <w:rsid w:val="00322E93"/>
    <w:rsid w:val="003352AE"/>
    <w:rsid w:val="0034143A"/>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23D23"/>
    <w:rsid w:val="00430D06"/>
    <w:rsid w:val="00436C7F"/>
    <w:rsid w:val="00452689"/>
    <w:rsid w:val="00454B6B"/>
    <w:rsid w:val="004644FD"/>
    <w:rsid w:val="004740EF"/>
    <w:rsid w:val="0049640B"/>
    <w:rsid w:val="00496AB6"/>
    <w:rsid w:val="004A521F"/>
    <w:rsid w:val="004C0E85"/>
    <w:rsid w:val="004C272B"/>
    <w:rsid w:val="004D08AE"/>
    <w:rsid w:val="004D4A37"/>
    <w:rsid w:val="00502929"/>
    <w:rsid w:val="00503E11"/>
    <w:rsid w:val="00506FC8"/>
    <w:rsid w:val="005167F3"/>
    <w:rsid w:val="00524F72"/>
    <w:rsid w:val="00531B27"/>
    <w:rsid w:val="00532522"/>
    <w:rsid w:val="0053554C"/>
    <w:rsid w:val="00550962"/>
    <w:rsid w:val="00567832"/>
    <w:rsid w:val="0057223F"/>
    <w:rsid w:val="00572D69"/>
    <w:rsid w:val="005758FD"/>
    <w:rsid w:val="0058240B"/>
    <w:rsid w:val="0058313C"/>
    <w:rsid w:val="005A4327"/>
    <w:rsid w:val="005A530D"/>
    <w:rsid w:val="005B156A"/>
    <w:rsid w:val="005B4075"/>
    <w:rsid w:val="005C52F5"/>
    <w:rsid w:val="005D7356"/>
    <w:rsid w:val="005E08B6"/>
    <w:rsid w:val="005E120F"/>
    <w:rsid w:val="005F2DC1"/>
    <w:rsid w:val="005F7E61"/>
    <w:rsid w:val="00600B82"/>
    <w:rsid w:val="00607055"/>
    <w:rsid w:val="00611BD7"/>
    <w:rsid w:val="00624D80"/>
    <w:rsid w:val="00631E63"/>
    <w:rsid w:val="00633ACF"/>
    <w:rsid w:val="00641AF3"/>
    <w:rsid w:val="00646ECA"/>
    <w:rsid w:val="0066026A"/>
    <w:rsid w:val="006654FA"/>
    <w:rsid w:val="00665E8D"/>
    <w:rsid w:val="00670AA2"/>
    <w:rsid w:val="00673D4D"/>
    <w:rsid w:val="00684F70"/>
    <w:rsid w:val="00694701"/>
    <w:rsid w:val="006A38BC"/>
    <w:rsid w:val="006B1982"/>
    <w:rsid w:val="006B1C47"/>
    <w:rsid w:val="006B4594"/>
    <w:rsid w:val="006C278C"/>
    <w:rsid w:val="006C5A55"/>
    <w:rsid w:val="006D103E"/>
    <w:rsid w:val="006F3B5E"/>
    <w:rsid w:val="006F3E0D"/>
    <w:rsid w:val="00707B9F"/>
    <w:rsid w:val="00716007"/>
    <w:rsid w:val="00720927"/>
    <w:rsid w:val="00722AA5"/>
    <w:rsid w:val="007234FD"/>
    <w:rsid w:val="00723BC7"/>
    <w:rsid w:val="00724AF3"/>
    <w:rsid w:val="00727739"/>
    <w:rsid w:val="0073109D"/>
    <w:rsid w:val="00731D0F"/>
    <w:rsid w:val="0073477C"/>
    <w:rsid w:val="0074162C"/>
    <w:rsid w:val="00742B3D"/>
    <w:rsid w:val="00746195"/>
    <w:rsid w:val="007552C2"/>
    <w:rsid w:val="0076535D"/>
    <w:rsid w:val="00772664"/>
    <w:rsid w:val="0079154E"/>
    <w:rsid w:val="00794FDA"/>
    <w:rsid w:val="007A1028"/>
    <w:rsid w:val="007A297D"/>
    <w:rsid w:val="007A603B"/>
    <w:rsid w:val="007B3C66"/>
    <w:rsid w:val="007C2291"/>
    <w:rsid w:val="007C4D75"/>
    <w:rsid w:val="007C5CC5"/>
    <w:rsid w:val="007D3923"/>
    <w:rsid w:val="007D5365"/>
    <w:rsid w:val="007E03B6"/>
    <w:rsid w:val="007F210D"/>
    <w:rsid w:val="007F7915"/>
    <w:rsid w:val="008025C6"/>
    <w:rsid w:val="00806C09"/>
    <w:rsid w:val="00833E0A"/>
    <w:rsid w:val="0084086A"/>
    <w:rsid w:val="008438AB"/>
    <w:rsid w:val="00850939"/>
    <w:rsid w:val="00853160"/>
    <w:rsid w:val="00854087"/>
    <w:rsid w:val="008568F3"/>
    <w:rsid w:val="00884990"/>
    <w:rsid w:val="008A03DB"/>
    <w:rsid w:val="008A12D6"/>
    <w:rsid w:val="008C14C6"/>
    <w:rsid w:val="008C36B0"/>
    <w:rsid w:val="008E73E0"/>
    <w:rsid w:val="008F15C9"/>
    <w:rsid w:val="008F7A1E"/>
    <w:rsid w:val="00926580"/>
    <w:rsid w:val="00943FA6"/>
    <w:rsid w:val="009443F6"/>
    <w:rsid w:val="00946FCF"/>
    <w:rsid w:val="00956E78"/>
    <w:rsid w:val="0096672B"/>
    <w:rsid w:val="009713EB"/>
    <w:rsid w:val="00984A7A"/>
    <w:rsid w:val="00992533"/>
    <w:rsid w:val="009A18D4"/>
    <w:rsid w:val="009A325C"/>
    <w:rsid w:val="009B2D42"/>
    <w:rsid w:val="009D1E23"/>
    <w:rsid w:val="009D2E80"/>
    <w:rsid w:val="009E3090"/>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1738"/>
    <w:rsid w:val="00A62460"/>
    <w:rsid w:val="00A650E7"/>
    <w:rsid w:val="00A6658E"/>
    <w:rsid w:val="00A85EBD"/>
    <w:rsid w:val="00AC47C4"/>
    <w:rsid w:val="00AC71F0"/>
    <w:rsid w:val="00AD2DD9"/>
    <w:rsid w:val="00AD35E7"/>
    <w:rsid w:val="00AD40D6"/>
    <w:rsid w:val="00AD544A"/>
    <w:rsid w:val="00AD6212"/>
    <w:rsid w:val="00AF1B01"/>
    <w:rsid w:val="00AF4279"/>
    <w:rsid w:val="00AF7CCC"/>
    <w:rsid w:val="00B003A4"/>
    <w:rsid w:val="00B04986"/>
    <w:rsid w:val="00B104FA"/>
    <w:rsid w:val="00B217E0"/>
    <w:rsid w:val="00B307BF"/>
    <w:rsid w:val="00B369CB"/>
    <w:rsid w:val="00B4323A"/>
    <w:rsid w:val="00B46AB2"/>
    <w:rsid w:val="00B67525"/>
    <w:rsid w:val="00B77EA0"/>
    <w:rsid w:val="00B84B81"/>
    <w:rsid w:val="00B90B62"/>
    <w:rsid w:val="00B90FB3"/>
    <w:rsid w:val="00B91DCD"/>
    <w:rsid w:val="00BA5917"/>
    <w:rsid w:val="00BA6F25"/>
    <w:rsid w:val="00BD1459"/>
    <w:rsid w:val="00BD2A36"/>
    <w:rsid w:val="00BD6CDB"/>
    <w:rsid w:val="00BE128D"/>
    <w:rsid w:val="00BE5E3A"/>
    <w:rsid w:val="00BF04FD"/>
    <w:rsid w:val="00C024B9"/>
    <w:rsid w:val="00C16AF5"/>
    <w:rsid w:val="00C2116A"/>
    <w:rsid w:val="00C412FD"/>
    <w:rsid w:val="00C50246"/>
    <w:rsid w:val="00C5415A"/>
    <w:rsid w:val="00C547A0"/>
    <w:rsid w:val="00C56540"/>
    <w:rsid w:val="00C570D1"/>
    <w:rsid w:val="00C6295A"/>
    <w:rsid w:val="00C73D64"/>
    <w:rsid w:val="00C74ED0"/>
    <w:rsid w:val="00C8215F"/>
    <w:rsid w:val="00C83115"/>
    <w:rsid w:val="00CB0328"/>
    <w:rsid w:val="00CB46BB"/>
    <w:rsid w:val="00CB4CC3"/>
    <w:rsid w:val="00CC2C79"/>
    <w:rsid w:val="00CC50B8"/>
    <w:rsid w:val="00CC7DB3"/>
    <w:rsid w:val="00CD71E5"/>
    <w:rsid w:val="00CE226D"/>
    <w:rsid w:val="00D2459A"/>
    <w:rsid w:val="00D256D0"/>
    <w:rsid w:val="00D26216"/>
    <w:rsid w:val="00D30933"/>
    <w:rsid w:val="00D36913"/>
    <w:rsid w:val="00D43E05"/>
    <w:rsid w:val="00D454B5"/>
    <w:rsid w:val="00D57065"/>
    <w:rsid w:val="00D61A81"/>
    <w:rsid w:val="00D706ED"/>
    <w:rsid w:val="00D8127C"/>
    <w:rsid w:val="00D8565D"/>
    <w:rsid w:val="00D86AB3"/>
    <w:rsid w:val="00D87FB7"/>
    <w:rsid w:val="00D9529C"/>
    <w:rsid w:val="00D95CEF"/>
    <w:rsid w:val="00DA317B"/>
    <w:rsid w:val="00DC796F"/>
    <w:rsid w:val="00DD54B0"/>
    <w:rsid w:val="00DD71F5"/>
    <w:rsid w:val="00E143B3"/>
    <w:rsid w:val="00E24660"/>
    <w:rsid w:val="00E2549B"/>
    <w:rsid w:val="00E5027B"/>
    <w:rsid w:val="00E61E45"/>
    <w:rsid w:val="00E64D03"/>
    <w:rsid w:val="00E71D9A"/>
    <w:rsid w:val="00E7540D"/>
    <w:rsid w:val="00E75FCA"/>
    <w:rsid w:val="00E802CB"/>
    <w:rsid w:val="00E82E3D"/>
    <w:rsid w:val="00E93387"/>
    <w:rsid w:val="00E9763E"/>
    <w:rsid w:val="00EA3F54"/>
    <w:rsid w:val="00EB7282"/>
    <w:rsid w:val="00EC2132"/>
    <w:rsid w:val="00EE771A"/>
    <w:rsid w:val="00F05DCD"/>
    <w:rsid w:val="00F065B5"/>
    <w:rsid w:val="00F25543"/>
    <w:rsid w:val="00F26AA0"/>
    <w:rsid w:val="00F32B8C"/>
    <w:rsid w:val="00F42365"/>
    <w:rsid w:val="00F43E1B"/>
    <w:rsid w:val="00F441D7"/>
    <w:rsid w:val="00F50071"/>
    <w:rsid w:val="00F52EF4"/>
    <w:rsid w:val="00F57D7B"/>
    <w:rsid w:val="00F65147"/>
    <w:rsid w:val="00F85EC0"/>
    <w:rsid w:val="00F90F06"/>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808321747">
      <w:bodyDiv w:val="1"/>
      <w:marLeft w:val="0"/>
      <w:marRight w:val="0"/>
      <w:marTop w:val="0"/>
      <w:marBottom w:val="0"/>
      <w:divBdr>
        <w:top w:val="none" w:sz="0" w:space="0" w:color="auto"/>
        <w:left w:val="none" w:sz="0" w:space="0" w:color="auto"/>
        <w:bottom w:val="none" w:sz="0" w:space="0" w:color="auto"/>
        <w:right w:val="none" w:sz="0" w:space="0" w:color="auto"/>
      </w:divBdr>
    </w:div>
    <w:div w:id="984432986">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05585217">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180151">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ECBE2-5AE0-47C8-8485-D01BBCB60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Pages>
  <Words>723</Words>
  <Characters>4124</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Rivas Ruiz, Manuel</cp:lastModifiedBy>
  <cp:revision>15</cp:revision>
  <cp:lastPrinted>2017-05-09T12:18:00Z</cp:lastPrinted>
  <dcterms:created xsi:type="dcterms:W3CDTF">2018-04-19T13:53:00Z</dcterms:created>
  <dcterms:modified xsi:type="dcterms:W3CDTF">2018-04-27T12:13:00Z</dcterms:modified>
</cp:coreProperties>
</file>