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CF6CD0" w:rsidRDefault="00CF6CD0" w:rsidP="00CF6CD0">
      <w:pPr>
        <w:rPr>
          <w:rFonts w:ascii="Arial" w:hAnsi="Arial" w:cs="Arial"/>
          <w:b/>
          <w:sz w:val="39"/>
          <w:szCs w:val="39"/>
          <w:lang w:val="it-IT"/>
        </w:rPr>
      </w:pPr>
      <w:r w:rsidRPr="00CB73FB">
        <w:rPr>
          <w:rFonts w:ascii="Arial" w:hAnsi="Arial" w:cs="Arial"/>
          <w:b/>
          <w:sz w:val="39"/>
          <w:szCs w:val="39"/>
          <w:lang w:val="it-IT"/>
        </w:rPr>
        <w:t>Parte di slancio il 2015 per le vendite Mazda</w:t>
      </w:r>
      <w:r>
        <w:rPr>
          <w:rFonts w:ascii="Arial" w:hAnsi="Arial" w:cs="Arial"/>
          <w:b/>
          <w:sz w:val="39"/>
          <w:szCs w:val="39"/>
          <w:lang w:val="it-IT"/>
        </w:rPr>
        <w:t>.</w:t>
      </w:r>
      <w:r w:rsidRPr="00CB73FB">
        <w:rPr>
          <w:rFonts w:ascii="Arial" w:hAnsi="Arial" w:cs="Arial"/>
          <w:b/>
          <w:sz w:val="39"/>
          <w:szCs w:val="39"/>
          <w:lang w:val="it-IT"/>
        </w:rPr>
        <w:t xml:space="preserve"> </w:t>
      </w:r>
    </w:p>
    <w:p w:rsidR="00D647CF" w:rsidRPr="001A4445" w:rsidRDefault="00D647CF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CF6CD0" w:rsidRPr="00CB73FB" w:rsidRDefault="00CF6CD0" w:rsidP="00CF6CD0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CB73FB">
        <w:rPr>
          <w:rFonts w:ascii="Arial" w:hAnsi="Arial" w:cs="Arial"/>
          <w:b/>
          <w:bCs/>
          <w:lang w:val="it-IT"/>
        </w:rPr>
        <w:t xml:space="preserve">Le vendite di </w:t>
      </w:r>
      <w:r>
        <w:rPr>
          <w:rFonts w:ascii="Arial" w:hAnsi="Arial" w:cs="Arial"/>
          <w:b/>
          <w:bCs/>
          <w:lang w:val="it-IT"/>
        </w:rPr>
        <w:t>autovetture sono cresciute del 5</w:t>
      </w:r>
      <w:r w:rsidRPr="00CB73FB">
        <w:rPr>
          <w:rFonts w:ascii="Arial" w:hAnsi="Arial" w:cs="Arial"/>
          <w:b/>
          <w:bCs/>
          <w:lang w:val="it-IT"/>
        </w:rPr>
        <w:t xml:space="preserve"> percento anno-su-anno</w:t>
      </w:r>
      <w:r>
        <w:rPr>
          <w:rFonts w:ascii="Arial" w:hAnsi="Arial" w:cs="Arial"/>
          <w:b/>
          <w:bCs/>
          <w:lang w:val="it-IT"/>
        </w:rPr>
        <w:t xml:space="preserve"> nel primo trimestre del 2015, grazie alla forte domanda di Mazda3</w:t>
      </w:r>
      <w:r w:rsidR="00E77727">
        <w:rPr>
          <w:rFonts w:ascii="Arial" w:hAnsi="Arial" w:cs="Arial"/>
          <w:b/>
          <w:bCs/>
          <w:lang w:val="it-IT"/>
        </w:rPr>
        <w:t>.</w:t>
      </w:r>
    </w:p>
    <w:p w:rsidR="00CF6CD0" w:rsidRPr="00CB73FB" w:rsidRDefault="00CF6CD0" w:rsidP="00CF6CD0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CB73FB">
        <w:rPr>
          <w:rFonts w:ascii="Arial" w:hAnsi="Arial" w:cs="Arial"/>
          <w:b/>
          <w:bCs/>
          <w:lang w:val="it-IT"/>
        </w:rPr>
        <w:t>La Compagnia prevede un’ulteriore crescita dopo il lancio commercial</w:t>
      </w:r>
      <w:r>
        <w:rPr>
          <w:rFonts w:ascii="Arial" w:hAnsi="Arial" w:cs="Arial"/>
          <w:b/>
          <w:bCs/>
          <w:lang w:val="it-IT"/>
        </w:rPr>
        <w:t>e</w:t>
      </w:r>
      <w:r w:rsidRPr="00CB73FB">
        <w:rPr>
          <w:rFonts w:ascii="Arial" w:hAnsi="Arial" w:cs="Arial"/>
          <w:b/>
          <w:bCs/>
          <w:lang w:val="it-IT"/>
        </w:rPr>
        <w:t xml:space="preserve"> della nuova CX-3</w:t>
      </w:r>
      <w:r w:rsidR="00E77727">
        <w:rPr>
          <w:rFonts w:ascii="Arial" w:hAnsi="Arial" w:cs="Arial"/>
          <w:b/>
          <w:bCs/>
          <w:lang w:val="it-IT"/>
        </w:rPr>
        <w:t>.</w:t>
      </w:r>
      <w:bookmarkStart w:id="0" w:name="_GoBack"/>
      <w:bookmarkEnd w:id="0"/>
      <w:r w:rsidRPr="00CB73FB">
        <w:rPr>
          <w:rFonts w:ascii="Arial" w:hAnsi="Arial" w:cs="Arial"/>
          <w:b/>
          <w:bCs/>
          <w:lang w:val="it-IT"/>
        </w:rPr>
        <w:t xml:space="preserve">  </w:t>
      </w:r>
    </w:p>
    <w:p w:rsidR="007441E7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7441E7" w:rsidRPr="00A07F13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CF6CD0" w:rsidRDefault="00CF6CD0" w:rsidP="00CF6CD0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150253">
        <w:rPr>
          <w:rFonts w:ascii="Arial" w:hAnsi="Arial" w:cs="Arial"/>
          <w:kern w:val="1"/>
          <w:u w:val="single"/>
          <w:lang w:val="it-IT" w:eastAsia="ar-SA"/>
        </w:rPr>
        <w:t>Leverkusen, 16 Aprile 2015</w:t>
      </w:r>
      <w:r w:rsidRPr="00150253">
        <w:rPr>
          <w:rFonts w:ascii="Arial" w:hAnsi="Arial" w:cs="Arial"/>
          <w:kern w:val="1"/>
          <w:lang w:val="it-IT" w:eastAsia="ar-SA"/>
        </w:rPr>
        <w:t xml:space="preserve">. </w:t>
      </w:r>
      <w:r w:rsidRPr="00CB73FB">
        <w:rPr>
          <w:rFonts w:ascii="Arial" w:hAnsi="Arial" w:cs="Arial"/>
          <w:kern w:val="1"/>
          <w:lang w:val="it-IT" w:eastAsia="ar-SA"/>
        </w:rPr>
        <w:t xml:space="preserve">Mazda </w:t>
      </w:r>
      <w:r>
        <w:rPr>
          <w:rFonts w:ascii="Arial" w:hAnsi="Arial" w:cs="Arial"/>
          <w:kern w:val="1"/>
          <w:lang w:val="it-IT" w:eastAsia="ar-SA"/>
        </w:rPr>
        <w:t xml:space="preserve">inizia il 2015 – esattamente come è stato per il 2014 -- come uno dei marchi automobilistici a più rapida crescita in Europa. </w:t>
      </w:r>
      <w:r w:rsidRPr="00CB73FB">
        <w:rPr>
          <w:rFonts w:ascii="Arial" w:hAnsi="Arial" w:cs="Arial"/>
          <w:kern w:val="1"/>
          <w:lang w:val="it-IT" w:eastAsia="ar-SA"/>
        </w:rPr>
        <w:t xml:space="preserve"> Le vendite del primo trimestre </w:t>
      </w:r>
      <w:r>
        <w:rPr>
          <w:rFonts w:ascii="Arial" w:hAnsi="Arial" w:cs="Arial"/>
          <w:kern w:val="1"/>
          <w:lang w:val="it-IT" w:eastAsia="ar-SA"/>
        </w:rPr>
        <w:t xml:space="preserve">del </w:t>
      </w:r>
      <w:r w:rsidRPr="00CB73FB">
        <w:rPr>
          <w:rFonts w:ascii="Arial" w:hAnsi="Arial" w:cs="Arial"/>
          <w:kern w:val="1"/>
          <w:lang w:val="it-IT" w:eastAsia="ar-SA"/>
        </w:rPr>
        <w:t>2015, al 31 marzo, ha</w:t>
      </w:r>
      <w:r>
        <w:rPr>
          <w:rFonts w:ascii="Arial" w:hAnsi="Arial" w:cs="Arial"/>
          <w:kern w:val="1"/>
          <w:lang w:val="it-IT" w:eastAsia="ar-SA"/>
        </w:rPr>
        <w:t xml:space="preserve">nno visto un aumento del 5 percento rispetto allo stesso periodo dello scorso anno. </w:t>
      </w:r>
      <w:r w:rsidRPr="00CB73FB">
        <w:rPr>
          <w:rFonts w:ascii="Arial" w:hAnsi="Arial" w:cs="Arial"/>
          <w:kern w:val="1"/>
          <w:lang w:val="it-IT" w:eastAsia="ar-SA"/>
        </w:rPr>
        <w:t>Il trimestre ha segnato anche il nono trimestre consecutivo</w:t>
      </w:r>
      <w:r>
        <w:rPr>
          <w:rFonts w:ascii="Arial" w:hAnsi="Arial" w:cs="Arial"/>
          <w:kern w:val="1"/>
          <w:lang w:val="it-IT" w:eastAsia="ar-SA"/>
        </w:rPr>
        <w:t xml:space="preserve"> di crescita in Europa</w:t>
      </w:r>
      <w:r w:rsidRPr="00CB73FB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per </w:t>
      </w:r>
      <w:r w:rsidRPr="00CB73FB">
        <w:rPr>
          <w:rFonts w:ascii="Arial" w:hAnsi="Arial" w:cs="Arial"/>
          <w:kern w:val="1"/>
          <w:lang w:val="it-IT" w:eastAsia="ar-SA"/>
        </w:rPr>
        <w:t>la società con sede a Hiroshima</w:t>
      </w:r>
      <w:r>
        <w:rPr>
          <w:rFonts w:ascii="Arial" w:hAnsi="Arial" w:cs="Arial"/>
          <w:kern w:val="1"/>
          <w:lang w:val="it-IT" w:eastAsia="ar-SA"/>
        </w:rPr>
        <w:t>. Con volumi di vendita di 53.103 unità</w:t>
      </w:r>
      <w:r w:rsidRPr="00CB73FB">
        <w:rPr>
          <w:rFonts w:ascii="Arial" w:hAnsi="Arial" w:cs="Arial"/>
          <w:kern w:val="1"/>
          <w:lang w:val="it-IT" w:eastAsia="ar-SA"/>
        </w:rPr>
        <w:t xml:space="preserve">, Mazda è in costante espansione </w:t>
      </w:r>
      <w:r>
        <w:rPr>
          <w:rFonts w:ascii="Arial" w:hAnsi="Arial" w:cs="Arial"/>
          <w:kern w:val="1"/>
          <w:lang w:val="it-IT" w:eastAsia="ar-SA"/>
        </w:rPr>
        <w:t xml:space="preserve">e </w:t>
      </w:r>
      <w:r w:rsidRPr="00CB73FB">
        <w:rPr>
          <w:rFonts w:ascii="Arial" w:hAnsi="Arial" w:cs="Arial"/>
          <w:kern w:val="1"/>
          <w:lang w:val="it-IT" w:eastAsia="ar-SA"/>
        </w:rPr>
        <w:t xml:space="preserve">la sua quota </w:t>
      </w:r>
      <w:r>
        <w:rPr>
          <w:rFonts w:ascii="Arial" w:hAnsi="Arial" w:cs="Arial"/>
          <w:kern w:val="1"/>
          <w:lang w:val="it-IT" w:eastAsia="ar-SA"/>
        </w:rPr>
        <w:t>sul</w:t>
      </w:r>
      <w:r w:rsidRPr="00CB73FB">
        <w:rPr>
          <w:rFonts w:ascii="Arial" w:hAnsi="Arial" w:cs="Arial"/>
          <w:kern w:val="1"/>
          <w:lang w:val="it-IT" w:eastAsia="ar-SA"/>
        </w:rPr>
        <w:t xml:space="preserve"> mercato europeo</w:t>
      </w:r>
      <w:r>
        <w:rPr>
          <w:rFonts w:ascii="Arial" w:hAnsi="Arial" w:cs="Arial"/>
          <w:kern w:val="1"/>
          <w:lang w:val="it-IT" w:eastAsia="ar-SA"/>
        </w:rPr>
        <w:t xml:space="preserve"> è </w:t>
      </w:r>
      <w:r w:rsidRPr="00CB73FB">
        <w:rPr>
          <w:rFonts w:ascii="Arial" w:hAnsi="Arial" w:cs="Arial"/>
          <w:kern w:val="1"/>
          <w:lang w:val="it-IT" w:eastAsia="ar-SA"/>
        </w:rPr>
        <w:t xml:space="preserve">ora </w:t>
      </w:r>
      <w:r>
        <w:rPr>
          <w:rFonts w:ascii="Arial" w:hAnsi="Arial" w:cs="Arial"/>
          <w:kern w:val="1"/>
          <w:lang w:val="it-IT" w:eastAsia="ar-SA"/>
        </w:rPr>
        <w:t>dell’1,5</w:t>
      </w:r>
      <w:r w:rsidRPr="00CB73FB">
        <w:rPr>
          <w:rFonts w:ascii="Arial" w:hAnsi="Arial" w:cs="Arial"/>
          <w:kern w:val="1"/>
          <w:lang w:val="it-IT" w:eastAsia="ar-SA"/>
        </w:rPr>
        <w:t>%.</w:t>
      </w:r>
    </w:p>
    <w:p w:rsidR="00CF6CD0" w:rsidRPr="00CB73FB" w:rsidRDefault="00CF6CD0" w:rsidP="00CF6CD0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CB73FB">
        <w:rPr>
          <w:rFonts w:ascii="Arial" w:hAnsi="Arial" w:cs="Arial"/>
          <w:kern w:val="1"/>
          <w:lang w:val="it-IT" w:eastAsia="ar-SA"/>
        </w:rPr>
        <w:t xml:space="preserve"> “Più di due anni </w:t>
      </w:r>
      <w:r>
        <w:rPr>
          <w:rFonts w:ascii="Arial" w:hAnsi="Arial" w:cs="Arial"/>
          <w:kern w:val="1"/>
          <w:lang w:val="it-IT" w:eastAsia="ar-SA"/>
        </w:rPr>
        <w:t>consecutivi con una forte crescita delle vendite riconfermano l’ormai affermato piacere di guida Mazda, i suoi bassi consumi</w:t>
      </w:r>
      <w:r w:rsidRPr="00CB73FB">
        <w:rPr>
          <w:rFonts w:ascii="Arial" w:hAnsi="Arial" w:cs="Arial"/>
          <w:kern w:val="1"/>
          <w:lang w:val="it-IT" w:eastAsia="ar-SA"/>
        </w:rPr>
        <w:t xml:space="preserve"> di carburante e </w:t>
      </w:r>
      <w:r>
        <w:rPr>
          <w:rFonts w:ascii="Arial" w:hAnsi="Arial" w:cs="Arial"/>
          <w:kern w:val="1"/>
          <w:lang w:val="it-IT" w:eastAsia="ar-SA"/>
        </w:rPr>
        <w:t>il design straordinariamente bello, elementi molto apprezzati in tutta l’Europa.</w:t>
      </w:r>
      <w:r w:rsidRPr="00CB73FB">
        <w:rPr>
          <w:rFonts w:ascii="Arial" w:hAnsi="Arial" w:cs="Arial"/>
          <w:kern w:val="1"/>
          <w:lang w:val="it-IT" w:eastAsia="ar-SA"/>
        </w:rPr>
        <w:t xml:space="preserve"> ", afferma il Vice President Sales Martijn ten Brink d</w:t>
      </w:r>
      <w:r>
        <w:rPr>
          <w:rFonts w:ascii="Arial" w:hAnsi="Arial" w:cs="Arial"/>
          <w:kern w:val="1"/>
          <w:lang w:val="it-IT" w:eastAsia="ar-SA"/>
        </w:rPr>
        <w:t xml:space="preserve">i Mazda Motor Europe. "Entrambi i due nuovi modelli appena arrivati sul mercato vengono apprezzati dai clienti per le emozioni che sanno trasmettere durante la guida e per le caratteristiche leader sul mercato </w:t>
      </w:r>
      <w:r w:rsidRPr="00CB73FB">
        <w:rPr>
          <w:rFonts w:ascii="Arial" w:hAnsi="Arial" w:cs="Arial"/>
          <w:kern w:val="1"/>
          <w:lang w:val="it-IT" w:eastAsia="ar-SA"/>
        </w:rPr>
        <w:t xml:space="preserve">che </w:t>
      </w:r>
      <w:r>
        <w:rPr>
          <w:rFonts w:ascii="Arial" w:hAnsi="Arial" w:cs="Arial"/>
          <w:kern w:val="1"/>
          <w:lang w:val="it-IT" w:eastAsia="ar-SA"/>
        </w:rPr>
        <w:t xml:space="preserve">contribuiscono </w:t>
      </w:r>
      <w:r w:rsidRPr="00CB73FB">
        <w:rPr>
          <w:rFonts w:ascii="Arial" w:hAnsi="Arial" w:cs="Arial"/>
          <w:kern w:val="1"/>
          <w:lang w:val="it-IT" w:eastAsia="ar-SA"/>
        </w:rPr>
        <w:t xml:space="preserve">a </w:t>
      </w:r>
      <w:r>
        <w:rPr>
          <w:rFonts w:ascii="Arial" w:hAnsi="Arial" w:cs="Arial"/>
          <w:kern w:val="1"/>
          <w:lang w:val="it-IT" w:eastAsia="ar-SA"/>
        </w:rPr>
        <w:t xml:space="preserve">migliorare </w:t>
      </w:r>
      <w:r w:rsidRPr="00CB73FB">
        <w:rPr>
          <w:rFonts w:ascii="Arial" w:hAnsi="Arial" w:cs="Arial"/>
          <w:kern w:val="1"/>
          <w:lang w:val="it-IT" w:eastAsia="ar-SA"/>
        </w:rPr>
        <w:t>la loro esperienza di guida</w:t>
      </w:r>
      <w:r>
        <w:rPr>
          <w:rFonts w:ascii="Arial" w:hAnsi="Arial" w:cs="Arial"/>
          <w:kern w:val="1"/>
          <w:lang w:val="it-IT" w:eastAsia="ar-SA"/>
        </w:rPr>
        <w:t xml:space="preserve">, </w:t>
      </w:r>
      <w:r w:rsidRPr="00CB73FB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garantendo allo stesso tempo un alto valore residuo in caso di rivendita.</w:t>
      </w:r>
      <w:r w:rsidRPr="00CB73FB">
        <w:rPr>
          <w:rFonts w:ascii="Arial" w:hAnsi="Arial" w:cs="Arial"/>
          <w:kern w:val="1"/>
          <w:lang w:val="it-IT" w:eastAsia="ar-SA"/>
        </w:rPr>
        <w:t>”</w:t>
      </w:r>
    </w:p>
    <w:p w:rsidR="00CF6CD0" w:rsidRPr="00A00087" w:rsidRDefault="00CF6CD0" w:rsidP="00CF6CD0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A00087">
        <w:rPr>
          <w:rFonts w:ascii="Arial" w:hAnsi="Arial" w:cs="Arial"/>
          <w:kern w:val="1"/>
          <w:lang w:val="it-IT" w:eastAsia="ar-SA"/>
        </w:rPr>
        <w:t>Mentre molti dei modelli di nuova generazione di Mazda ha</w:t>
      </w:r>
      <w:r>
        <w:rPr>
          <w:rFonts w:ascii="Arial" w:hAnsi="Arial" w:cs="Arial"/>
          <w:kern w:val="1"/>
          <w:lang w:val="it-IT" w:eastAsia="ar-SA"/>
        </w:rPr>
        <w:t>nno</w:t>
      </w:r>
      <w:r w:rsidRPr="00A00087">
        <w:rPr>
          <w:rFonts w:ascii="Arial" w:hAnsi="Arial" w:cs="Arial"/>
          <w:kern w:val="1"/>
          <w:lang w:val="it-IT" w:eastAsia="ar-SA"/>
        </w:rPr>
        <w:t xml:space="preserve"> registrato una forte domanda nel primo trimestre, la Mazda3 ha continuato a guidare la crescita </w:t>
      </w:r>
      <w:r>
        <w:rPr>
          <w:rFonts w:ascii="Arial" w:hAnsi="Arial" w:cs="Arial"/>
          <w:kern w:val="1"/>
          <w:lang w:val="it-IT" w:eastAsia="ar-SA"/>
        </w:rPr>
        <w:t xml:space="preserve">in Europa </w:t>
      </w:r>
      <w:r w:rsidRPr="00A00087">
        <w:rPr>
          <w:rFonts w:ascii="Arial" w:hAnsi="Arial" w:cs="Arial"/>
          <w:kern w:val="1"/>
          <w:lang w:val="it-IT" w:eastAsia="ar-SA"/>
        </w:rPr>
        <w:t xml:space="preserve">come ha fatto per tutto il 2014. </w:t>
      </w:r>
      <w:r>
        <w:rPr>
          <w:rFonts w:ascii="Arial" w:hAnsi="Arial" w:cs="Arial"/>
          <w:kern w:val="1"/>
          <w:lang w:val="it-IT" w:eastAsia="ar-SA"/>
        </w:rPr>
        <w:t xml:space="preserve">Le </w:t>
      </w:r>
      <w:r w:rsidRPr="00A00087">
        <w:rPr>
          <w:rFonts w:ascii="Arial" w:hAnsi="Arial" w:cs="Arial"/>
          <w:kern w:val="1"/>
          <w:lang w:val="it-IT" w:eastAsia="ar-SA"/>
        </w:rPr>
        <w:t xml:space="preserve">vendite europee di </w:t>
      </w:r>
      <w:r>
        <w:rPr>
          <w:rFonts w:ascii="Arial" w:hAnsi="Arial" w:cs="Arial"/>
          <w:kern w:val="1"/>
          <w:lang w:val="it-IT" w:eastAsia="ar-SA"/>
        </w:rPr>
        <w:t xml:space="preserve">questa popolare compatta sono </w:t>
      </w:r>
      <w:r w:rsidRPr="00A00087">
        <w:rPr>
          <w:rFonts w:ascii="Arial" w:hAnsi="Arial" w:cs="Arial"/>
          <w:kern w:val="1"/>
          <w:lang w:val="it-IT" w:eastAsia="ar-SA"/>
        </w:rPr>
        <w:t>au</w:t>
      </w:r>
      <w:r>
        <w:rPr>
          <w:rFonts w:ascii="Arial" w:hAnsi="Arial" w:cs="Arial"/>
          <w:kern w:val="1"/>
          <w:lang w:val="it-IT" w:eastAsia="ar-SA"/>
        </w:rPr>
        <w:t>mentate</w:t>
      </w:r>
      <w:r w:rsidRPr="00A00087">
        <w:rPr>
          <w:rFonts w:ascii="Arial" w:hAnsi="Arial" w:cs="Arial"/>
          <w:kern w:val="1"/>
          <w:lang w:val="it-IT" w:eastAsia="ar-SA"/>
        </w:rPr>
        <w:t xml:space="preserve"> del 40% rispetto allo stesso trimestre dell'anno precedente. </w:t>
      </w:r>
      <w:r>
        <w:rPr>
          <w:rFonts w:ascii="Arial" w:hAnsi="Arial" w:cs="Arial"/>
          <w:kern w:val="1"/>
          <w:lang w:val="it-IT" w:eastAsia="ar-SA"/>
        </w:rPr>
        <w:t xml:space="preserve">I mercati che hanno visto una robusta espansione delle vendite sono stati in particolare </w:t>
      </w:r>
      <w:r w:rsidRPr="00A00087">
        <w:rPr>
          <w:rFonts w:ascii="Arial" w:hAnsi="Arial" w:cs="Arial"/>
          <w:kern w:val="1"/>
          <w:lang w:val="it-IT" w:eastAsia="ar-SA"/>
        </w:rPr>
        <w:t>la Spagna, con un aumento del 58%, seguit</w:t>
      </w:r>
      <w:r>
        <w:rPr>
          <w:rFonts w:ascii="Arial" w:hAnsi="Arial" w:cs="Arial"/>
          <w:kern w:val="1"/>
          <w:lang w:val="it-IT" w:eastAsia="ar-SA"/>
        </w:rPr>
        <w:t>a</w:t>
      </w:r>
      <w:r w:rsidRPr="00A00087">
        <w:rPr>
          <w:rFonts w:ascii="Arial" w:hAnsi="Arial" w:cs="Arial"/>
          <w:kern w:val="1"/>
          <w:lang w:val="it-IT" w:eastAsia="ar-SA"/>
        </w:rPr>
        <w:t xml:space="preserve"> dalla Polonia al 35% e nel Regno Unito al 19% </w:t>
      </w:r>
      <w:r w:rsidRPr="00A00087">
        <w:rPr>
          <w:rFonts w:ascii="Arial" w:hAnsi="Arial" w:cs="Arial"/>
          <w:kern w:val="1"/>
          <w:lang w:val="it-IT" w:eastAsia="ar-SA"/>
        </w:rPr>
        <w:lastRenderedPageBreak/>
        <w:t>rispetto al primo</w:t>
      </w:r>
      <w:r>
        <w:rPr>
          <w:rFonts w:ascii="Arial" w:hAnsi="Arial" w:cs="Arial"/>
          <w:kern w:val="1"/>
          <w:lang w:val="it-IT" w:eastAsia="ar-SA"/>
        </w:rPr>
        <w:t xml:space="preserve"> trimeste del 2014. </w:t>
      </w:r>
    </w:p>
    <w:p w:rsidR="00CF6CD0" w:rsidRPr="00A00087" w:rsidRDefault="00CF6CD0" w:rsidP="00CF6CD0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A00087">
        <w:rPr>
          <w:rFonts w:ascii="Arial" w:hAnsi="Arial" w:cs="Arial"/>
          <w:kern w:val="1"/>
          <w:lang w:val="it-IT" w:eastAsia="ar-SA"/>
        </w:rPr>
        <w:t xml:space="preserve">Il resto dell'anno sembra altrettanto promettente con i nuovi modelli come la nuova Mazda2, </w:t>
      </w:r>
      <w:r>
        <w:rPr>
          <w:rFonts w:ascii="Arial" w:hAnsi="Arial" w:cs="Arial"/>
          <w:kern w:val="1"/>
          <w:lang w:val="it-IT" w:eastAsia="ar-SA"/>
        </w:rPr>
        <w:t xml:space="preserve">la </w:t>
      </w:r>
      <w:r w:rsidRPr="00A00087">
        <w:rPr>
          <w:rFonts w:ascii="Arial" w:hAnsi="Arial" w:cs="Arial"/>
          <w:kern w:val="1"/>
          <w:lang w:val="it-IT" w:eastAsia="ar-SA"/>
        </w:rPr>
        <w:t xml:space="preserve">Mazda CX-5 </w:t>
      </w:r>
      <w:r>
        <w:rPr>
          <w:rFonts w:ascii="Arial" w:hAnsi="Arial" w:cs="Arial"/>
          <w:kern w:val="1"/>
          <w:lang w:val="it-IT" w:eastAsia="ar-SA"/>
        </w:rPr>
        <w:t>e Mazda6 2015, con una forte domanda da pa</w:t>
      </w:r>
      <w:r w:rsidRPr="00A00087">
        <w:rPr>
          <w:rFonts w:ascii="Arial" w:hAnsi="Arial" w:cs="Arial"/>
          <w:kern w:val="1"/>
          <w:lang w:val="it-IT" w:eastAsia="ar-SA"/>
        </w:rPr>
        <w:t xml:space="preserve">rte dei consumatori. </w:t>
      </w:r>
      <w:r>
        <w:rPr>
          <w:rFonts w:ascii="Arial" w:hAnsi="Arial" w:cs="Arial"/>
          <w:kern w:val="1"/>
          <w:lang w:val="it-IT" w:eastAsia="ar-SA"/>
        </w:rPr>
        <w:t xml:space="preserve">Allo stesso tempo anche i modelli in arrivo, come </w:t>
      </w:r>
      <w:r w:rsidRPr="00A00087">
        <w:rPr>
          <w:rFonts w:ascii="Arial" w:hAnsi="Arial" w:cs="Arial"/>
          <w:kern w:val="1"/>
          <w:lang w:val="it-IT" w:eastAsia="ar-SA"/>
        </w:rPr>
        <w:t xml:space="preserve">la nuova Mazda CX-3 disponibile all'inizio dell'estate, </w:t>
      </w:r>
      <w:r>
        <w:rPr>
          <w:rFonts w:ascii="Arial" w:hAnsi="Arial" w:cs="Arial"/>
          <w:kern w:val="1"/>
          <w:lang w:val="it-IT" w:eastAsia="ar-SA"/>
        </w:rPr>
        <w:t xml:space="preserve">garantiscono una previsione </w:t>
      </w:r>
      <w:r w:rsidRPr="00A00087">
        <w:rPr>
          <w:rFonts w:ascii="Arial" w:hAnsi="Arial" w:cs="Arial"/>
          <w:kern w:val="1"/>
          <w:lang w:val="it-IT" w:eastAsia="ar-SA"/>
        </w:rPr>
        <w:t>molto ottimista per le vendite Mazda per il resto del 2015.</w:t>
      </w:r>
    </w:p>
    <w:p w:rsidR="00CF6CD0" w:rsidRPr="00A00087" w:rsidRDefault="00CF6CD0" w:rsidP="00CF6CD0">
      <w:pPr>
        <w:spacing w:after="60" w:line="288" w:lineRule="auto"/>
        <w:rPr>
          <w:rFonts w:ascii="Arial" w:hAnsi="Arial" w:cs="Arial"/>
          <w:sz w:val="20"/>
          <w:szCs w:val="20"/>
          <w:lang w:val="it-IT"/>
        </w:rPr>
      </w:pPr>
      <w:r w:rsidRPr="00A00087">
        <w:rPr>
          <w:rFonts w:ascii="Arial" w:eastAsia="MS PGothic" w:hAnsi="Arial" w:cs="Arial"/>
          <w:snapToGrid w:val="0"/>
          <w:sz w:val="20"/>
          <w:szCs w:val="20"/>
          <w:lang w:val="it-IT"/>
        </w:rPr>
        <w:t xml:space="preserve">1) Fonte per i dati Europeo: </w:t>
      </w:r>
      <w:r w:rsidRPr="00A00087">
        <w:rPr>
          <w:rFonts w:ascii="Arial" w:hAnsi="Arial" w:cs="Arial"/>
          <w:sz w:val="20"/>
          <w:szCs w:val="20"/>
          <w:lang w:val="it-IT"/>
        </w:rPr>
        <w:t xml:space="preserve">www.acea.be (European Automobile Manufacturers Association), New Passenger Car Registrations, EU + EFTA </w:t>
      </w:r>
    </w:p>
    <w:p w:rsidR="00CF6CD0" w:rsidRPr="00A00087" w:rsidRDefault="00CF6CD0" w:rsidP="00CF6CD0">
      <w:pPr>
        <w:pStyle w:val="NormalWeb"/>
        <w:adjustRightInd w:val="0"/>
        <w:snapToGrid w:val="0"/>
        <w:spacing w:before="0" w:beforeAutospacing="0" w:after="60" w:afterAutospacing="0" w:line="288" w:lineRule="auto"/>
        <w:rPr>
          <w:rFonts w:ascii="Arial" w:eastAsia="MS PGothic" w:hAnsi="Arial" w:cs="Arial"/>
          <w:snapToGrid w:val="0"/>
          <w:sz w:val="20"/>
          <w:szCs w:val="20"/>
          <w:lang w:val="it-IT"/>
        </w:rPr>
      </w:pPr>
      <w:r w:rsidRPr="00A00087">
        <w:rPr>
          <w:rFonts w:ascii="Arial" w:eastAsia="MS PGothic" w:hAnsi="Arial" w:cs="Arial"/>
          <w:snapToGrid w:val="0"/>
          <w:sz w:val="20"/>
          <w:szCs w:val="20"/>
          <w:lang w:val="it-IT"/>
        </w:rPr>
        <w:t xml:space="preserve">2) Fonte per I dati relative ai modelli: Dati Mazda interni </w:t>
      </w:r>
    </w:p>
    <w:p w:rsidR="00CF6CD0" w:rsidRPr="00BF24A0" w:rsidRDefault="00CF6CD0" w:rsidP="00CF6CD0">
      <w:pPr>
        <w:pStyle w:val="NormalWeb"/>
        <w:adjustRightInd w:val="0"/>
        <w:snapToGrid w:val="0"/>
        <w:spacing w:before="0" w:beforeAutospacing="0" w:after="60" w:afterAutospacing="0" w:line="288" w:lineRule="auto"/>
        <w:rPr>
          <w:rFonts w:ascii="Arial" w:eastAsia="MS PGothic" w:hAnsi="Arial" w:cs="Arial"/>
          <w:snapToGrid w:val="0"/>
          <w:sz w:val="20"/>
          <w:szCs w:val="20"/>
          <w:lang w:val="en-US"/>
        </w:rPr>
      </w:pPr>
      <w:r w:rsidRPr="00AB0DD2">
        <w:rPr>
          <w:rFonts w:ascii="Arial" w:eastAsia="MS PGothic" w:hAnsi="Arial" w:cs="Arial"/>
          <w:snapToGrid w:val="0"/>
          <w:sz w:val="20"/>
          <w:szCs w:val="20"/>
          <w:lang w:val="en-US"/>
        </w:rPr>
        <w:t>3)</w:t>
      </w:r>
      <w:r w:rsidRPr="00AB0DD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Fonti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per </w:t>
      </w:r>
      <w:proofErr w:type="gramStart"/>
      <w:r>
        <w:rPr>
          <w:rFonts w:ascii="Arial" w:hAnsi="Arial" w:cs="Arial"/>
          <w:sz w:val="20"/>
          <w:szCs w:val="20"/>
          <w:lang w:val="en-US"/>
        </w:rPr>
        <w:t>I</w:t>
      </w:r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dati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Nazionali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: </w:t>
      </w:r>
      <w:r w:rsidRPr="00AB0DD2">
        <w:rPr>
          <w:rFonts w:ascii="Arial" w:eastAsia="MS PGothic" w:hAnsi="Arial" w:cs="Arial"/>
          <w:snapToGrid w:val="0"/>
          <w:sz w:val="20"/>
          <w:szCs w:val="20"/>
          <w:lang w:val="en-US"/>
        </w:rPr>
        <w:t>www.pzpm.org.pl (Polish Automotive Industry Association); www.anfac.com (Spanish Association of Car and Truck Manufacturers); www.smmt.co.uk (UK Society of Motor Manufacturers and Traders)</w:t>
      </w:r>
    </w:p>
    <w:p w:rsidR="00CF6CD0" w:rsidRPr="000F0652" w:rsidRDefault="00CF6CD0" w:rsidP="00CF6CD0">
      <w:pPr>
        <w:pStyle w:val="Closing"/>
        <w:jc w:val="center"/>
        <w:rPr>
          <w:rFonts w:ascii="Arial" w:eastAsia="MS PGothic" w:hAnsi="Arial" w:cs="Arial"/>
          <w:snapToGrid w:val="0"/>
          <w:kern w:val="0"/>
          <w:sz w:val="24"/>
          <w:lang w:eastAsia="ja-JP"/>
        </w:rPr>
      </w:pPr>
      <w:r w:rsidRPr="00995AE7">
        <w:rPr>
          <w:rFonts w:ascii="Arial" w:eastAsia="MS PGothic" w:hAnsi="Arial" w:cs="Arial"/>
          <w:snapToGrid w:val="0"/>
          <w:kern w:val="0"/>
          <w:sz w:val="24"/>
          <w:lang w:eastAsia="ja-JP"/>
        </w:rPr>
        <w:t># # #</w:t>
      </w:r>
    </w:p>
    <w:p w:rsidR="00E52989" w:rsidRDefault="00E52989" w:rsidP="00CF6CD0">
      <w:pPr>
        <w:widowControl w:val="0"/>
        <w:suppressAutoHyphens/>
        <w:spacing w:after="200" w:line="360" w:lineRule="auto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sectPr w:rsidR="00E52989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FCD" w:rsidRDefault="00335FCD">
      <w:r>
        <w:separator/>
      </w:r>
    </w:p>
  </w:endnote>
  <w:endnote w:type="continuationSeparator" w:id="0">
    <w:p w:rsidR="00335FCD" w:rsidRDefault="00335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447027">
      <w:rPr>
        <w:rFonts w:ascii="Arial" w:hAnsi="Arial" w:cs="Arial"/>
        <w:b/>
        <w:color w:val="000080"/>
        <w:sz w:val="22"/>
        <w:lang w:val="it-IT"/>
      </w:rPr>
      <w:t>1</w:t>
    </w:r>
    <w:r w:rsidR="00CF6CD0">
      <w:rPr>
        <w:rFonts w:ascii="Arial" w:hAnsi="Arial" w:cs="Arial"/>
        <w:b/>
        <w:color w:val="000080"/>
        <w:sz w:val="22"/>
        <w:lang w:val="it-IT"/>
      </w:rPr>
      <w:t>7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FCD" w:rsidRDefault="00335FCD">
      <w:r>
        <w:separator/>
      </w:r>
    </w:p>
  </w:footnote>
  <w:footnote w:type="continuationSeparator" w:id="0">
    <w:p w:rsidR="00335FCD" w:rsidRDefault="00335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066E6A7F" wp14:editId="54F843AE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5349573B" wp14:editId="3FA4574A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349F1"/>
    <w:rsid w:val="00254583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96C7B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532CC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A187A"/>
    <w:rsid w:val="00CB3B8F"/>
    <w:rsid w:val="00CC0441"/>
    <w:rsid w:val="00CC3061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93491"/>
    <w:rsid w:val="00DC1450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ED4D5A"/>
    <w:rsid w:val="00EF1B99"/>
    <w:rsid w:val="00F0471E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357F6-5356-45AF-9B43-E0A0F8BA6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415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25</cp:revision>
  <cp:lastPrinted>2014-12-02T12:37:00Z</cp:lastPrinted>
  <dcterms:created xsi:type="dcterms:W3CDTF">2015-02-23T14:50:00Z</dcterms:created>
  <dcterms:modified xsi:type="dcterms:W3CDTF">2015-04-16T14:53:00Z</dcterms:modified>
</cp:coreProperties>
</file>