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73C" w:rsidRDefault="00755592">
      <w:pPr>
        <w:spacing w:line="360" w:lineRule="auto"/>
        <w:rPr>
          <w:rFonts w:ascii="Interstate Mazda Regular" w:hAnsi="Interstate Mazda Regular"/>
          <w:b/>
          <w:sz w:val="33"/>
          <w:szCs w:val="33"/>
          <w:lang w:val="en-GB"/>
        </w:rPr>
      </w:pPr>
      <w:r>
        <w:rPr>
          <w:rFonts w:ascii="Interstate Mazda Regular" w:hAnsi="Interstate Mazda Regular"/>
          <w:b/>
          <w:sz w:val="33"/>
          <w:szCs w:val="33"/>
          <w:lang w:val="en-GB"/>
        </w:rPr>
        <w:t xml:space="preserve">Mazda’s global sales continue to grow </w:t>
      </w:r>
    </w:p>
    <w:p w:rsidR="0046773C" w:rsidRDefault="00755592">
      <w:p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>•</w:t>
      </w:r>
      <w:r>
        <w:rPr>
          <w:rFonts w:ascii="Interstate Mazda Regular" w:hAnsi="Interstate Mazda Regular"/>
          <w:sz w:val="20"/>
          <w:szCs w:val="20"/>
          <w:lang w:val="en-GB"/>
        </w:rPr>
        <w:tab/>
      </w:r>
      <w:r>
        <w:rPr>
          <w:rFonts w:ascii="Interstate Mazda Regular" w:hAnsi="Interstate Mazda Regular" w:cs="Interstate Mazda Regular"/>
          <w:sz w:val="20"/>
          <w:szCs w:val="20"/>
          <w:lang w:val="en-GB"/>
        </w:rPr>
        <w:t>Demand for new Mazda CX-5 drives turnover as company sets new global sales record</w:t>
      </w:r>
    </w:p>
    <w:p w:rsidR="0046773C" w:rsidRDefault="00755592">
      <w:pPr>
        <w:spacing w:line="720" w:lineRule="auto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>•</w:t>
      </w:r>
      <w:r>
        <w:rPr>
          <w:rFonts w:ascii="Interstate Mazda Regular" w:hAnsi="Interstate Mazda Regular"/>
          <w:sz w:val="20"/>
          <w:szCs w:val="20"/>
          <w:lang w:val="en-GB"/>
        </w:rPr>
        <w:tab/>
      </w:r>
      <w:r>
        <w:rPr>
          <w:rFonts w:ascii="Interstate Mazda Regular" w:hAnsi="Interstate Mazda Regular" w:cs="Interstate Mazda Regular"/>
          <w:sz w:val="20"/>
          <w:szCs w:val="20"/>
          <w:lang w:val="en-GB"/>
        </w:rPr>
        <w:t>Japanese carmaker confirms full-year forecast for profits, revenue and unit sales growth</w:t>
      </w:r>
    </w:p>
    <w:p w:rsidR="0046773C" w:rsidRDefault="00755592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u w:val="single"/>
          <w:lang w:val="en-GB"/>
        </w:rPr>
        <w:t>Hiroshima / Leverkusen, 2 November 2017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. Mazda Motor Corporation has set another record in the first half of the 2017-18 </w:t>
      </w:r>
      <w:r w:rsidR="00FA038C">
        <w:rPr>
          <w:rFonts w:ascii="Interstate Mazda Light" w:hAnsi="Interstate Mazda Light"/>
          <w:sz w:val="20"/>
          <w:szCs w:val="20"/>
          <w:lang w:val="en-GB"/>
        </w:rPr>
        <w:t xml:space="preserve">fiscal </w:t>
      </w:r>
      <w:proofErr w:type="gramStart"/>
      <w:r w:rsidR="00FA038C">
        <w:rPr>
          <w:rFonts w:ascii="Interstate Mazda Light" w:hAnsi="Interstate Mazda Light"/>
          <w:sz w:val="20"/>
          <w:szCs w:val="20"/>
          <w:lang w:val="en-GB"/>
        </w:rPr>
        <w:t>ye</w:t>
      </w:r>
      <w:bookmarkStart w:id="0" w:name="_GoBack"/>
      <w:bookmarkEnd w:id="0"/>
      <w:r w:rsidR="00FA038C">
        <w:rPr>
          <w:rFonts w:ascii="Interstate Mazda Light" w:hAnsi="Interstate Mazda Light"/>
          <w:sz w:val="20"/>
          <w:szCs w:val="20"/>
          <w:lang w:val="en-GB"/>
        </w:rPr>
        <w:t>ar</w:t>
      </w:r>
      <w:proofErr w:type="gramEnd"/>
      <w:r w:rsidR="00FA038C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>
        <w:rPr>
          <w:rFonts w:ascii="Interstate Mazda Light" w:hAnsi="Interstate Mazda Light"/>
          <w:sz w:val="20"/>
          <w:szCs w:val="20"/>
          <w:lang w:val="en-GB"/>
        </w:rPr>
        <w:t>with global sales of 783,000 vehicles. That represents a slight increase compared to the previous year and is the third consecutive best-ever result in a row. Strong demand around the world for the new-generation Mazda CX-5, a compact SUV rolled out over the course of the year, underpinned Mazda’s turnover.</w:t>
      </w:r>
    </w:p>
    <w:p w:rsidR="0046773C" w:rsidRDefault="0046773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46773C" w:rsidRDefault="00755592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The company achieved the strongest growth in China, where sales were up 12% year-on-year between 1 April and 30 September to 149,000 units – also a first-half record – followed by Japan, which recorde</w:t>
      </w:r>
      <w:r w:rsidR="00D13025">
        <w:rPr>
          <w:rFonts w:ascii="Interstate Mazda Light" w:hAnsi="Interstate Mazda Light"/>
          <w:sz w:val="20"/>
          <w:szCs w:val="20"/>
          <w:lang w:val="en-GB"/>
        </w:rPr>
        <w:t xml:space="preserve">d a 4% rise to 96,000 vehicles. </w:t>
      </w:r>
      <w:r w:rsidR="00FA038C">
        <w:rPr>
          <w:rFonts w:ascii="Interstate Mazda Light" w:hAnsi="Interstate Mazda Light"/>
          <w:sz w:val="20"/>
          <w:szCs w:val="20"/>
          <w:lang w:val="en-GB"/>
        </w:rPr>
        <w:t>I</w:t>
      </w:r>
      <w:r w:rsidR="00D13025">
        <w:rPr>
          <w:rFonts w:ascii="Interstate Mazda Light" w:hAnsi="Interstate Mazda Light"/>
          <w:sz w:val="20"/>
          <w:szCs w:val="20"/>
          <w:lang w:val="en-GB"/>
        </w:rPr>
        <w:t xml:space="preserve">n Europe, Mazda sold 119,000 vehicles. </w:t>
      </w:r>
      <w:proofErr w:type="gramStart"/>
      <w:r w:rsidR="00D13025">
        <w:rPr>
          <w:rFonts w:ascii="Interstate Mazda Light" w:hAnsi="Interstate Mazda Light"/>
          <w:sz w:val="20"/>
          <w:szCs w:val="20"/>
          <w:lang w:val="en-GB"/>
        </w:rPr>
        <w:t>G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lobal revenue during the period swelled by 7% to </w:t>
      </w:r>
      <w:r>
        <w:rPr>
          <w:rFonts w:ascii="Interstate Mazda Light" w:hAnsi="Interstate Mazda Light" w:cs="Interstate Mazda Light"/>
          <w:sz w:val="20"/>
          <w:szCs w:val="20"/>
          <w:lang w:val="en-GB"/>
        </w:rPr>
        <w:t>¥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1.66 trillion (€13.1 billion), while net income increased 13% to </w:t>
      </w:r>
      <w:r>
        <w:rPr>
          <w:rFonts w:ascii="Interstate Mazda Light" w:hAnsi="Interstate Mazda Light" w:cs="Interstate Mazda Light"/>
          <w:sz w:val="20"/>
          <w:szCs w:val="20"/>
          <w:lang w:val="en-GB"/>
        </w:rPr>
        <w:t xml:space="preserve">¥63.3 billion </w:t>
      </w:r>
      <w:r>
        <w:rPr>
          <w:rFonts w:ascii="Interstate Mazda Light" w:hAnsi="Interstate Mazda Light"/>
          <w:sz w:val="20"/>
          <w:szCs w:val="20"/>
          <w:lang w:val="en-GB"/>
        </w:rPr>
        <w:t>(€502 million)</w:t>
      </w:r>
      <w:r>
        <w:rPr>
          <w:rFonts w:ascii="Interstate Mazda Light" w:hAnsi="Interstate Mazda Light" w:cs="Interstate Mazda Light"/>
          <w:sz w:val="20"/>
          <w:szCs w:val="20"/>
          <w:lang w:val="en-GB"/>
        </w:rPr>
        <w:t>.</w:t>
      </w:r>
      <w:proofErr w:type="gramEnd"/>
      <w:r>
        <w:rPr>
          <w:rFonts w:ascii="Interstate Mazda Light" w:hAnsi="Interstate Mazda Light" w:cs="Interstate Mazda Light"/>
          <w:sz w:val="20"/>
          <w:szCs w:val="20"/>
          <w:lang w:val="en-GB"/>
        </w:rPr>
        <w:t xml:space="preserve"> The operating profit came in at ¥76.5 billion </w:t>
      </w:r>
      <w:r>
        <w:rPr>
          <w:rFonts w:ascii="Interstate Mazda Light" w:hAnsi="Interstate Mazda Light"/>
          <w:sz w:val="20"/>
          <w:szCs w:val="20"/>
          <w:lang w:val="en-GB"/>
        </w:rPr>
        <w:t>(€607 million)</w:t>
      </w:r>
      <w:r>
        <w:rPr>
          <w:rFonts w:ascii="Interstate Mazda Light" w:hAnsi="Interstate Mazda Light" w:cs="Interstate Mazda Light"/>
          <w:sz w:val="20"/>
          <w:szCs w:val="20"/>
          <w:lang w:val="en-GB"/>
        </w:rPr>
        <w:t xml:space="preserve">. </w:t>
      </w:r>
    </w:p>
    <w:p w:rsidR="0046773C" w:rsidRDefault="0046773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46773C" w:rsidRDefault="00755592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 xml:space="preserve">Beyond the CX-5, Mazda has recently revealed a number of highlights to help secure future growth. These include the SKYACTIV-X, </w:t>
      </w:r>
      <w:r w:rsidRPr="00755592">
        <w:rPr>
          <w:rFonts w:ascii="Interstate Mazda Light" w:hAnsi="Interstate Mazda Light"/>
          <w:sz w:val="20"/>
          <w:szCs w:val="20"/>
          <w:lang w:val="en-GB"/>
        </w:rPr>
        <w:t>which is destined to be the world’s first commercially available petrol engine with compression ignition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. Meanwhile, the Mazda KAI CONCEPT and Mazda VISION COUPE currently on display at the Tokyo Motor Show point the direction for next-generation vehicle designs. </w:t>
      </w:r>
    </w:p>
    <w:p w:rsidR="0046773C" w:rsidRDefault="0046773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46773C" w:rsidRDefault="00755592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82484C">
        <w:rPr>
          <w:rFonts w:ascii="Interstate Mazda Light" w:hAnsi="Interstate Mazda Light"/>
          <w:sz w:val="20"/>
          <w:szCs w:val="20"/>
          <w:lang w:val="en-GB"/>
        </w:rPr>
        <w:t xml:space="preserve">Looking ahead, the carmaker confirmed its forecast for the fiscal year ending on 31 March 2018, updating its exchange rate assumptions to reflect a more favourable market. Mazda pegs full-year net income at </w:t>
      </w:r>
      <w:r w:rsidRPr="0082484C">
        <w:rPr>
          <w:rFonts w:ascii="Interstate Mazda Light" w:hAnsi="Interstate Mazda Light" w:cs="Interstate Mazda Light"/>
          <w:sz w:val="20"/>
          <w:szCs w:val="20"/>
          <w:lang w:val="en-GB"/>
        </w:rPr>
        <w:t xml:space="preserve">¥100 billion </w:t>
      </w:r>
      <w:r w:rsidRPr="0082484C">
        <w:rPr>
          <w:rFonts w:ascii="Interstate Mazda Light" w:hAnsi="Interstate Mazda Light"/>
          <w:sz w:val="20"/>
          <w:szCs w:val="20"/>
          <w:lang w:val="en-GB"/>
        </w:rPr>
        <w:t>(€787 million)</w:t>
      </w:r>
      <w:r w:rsidRPr="0082484C">
        <w:rPr>
          <w:rFonts w:ascii="Interstate Mazda Light" w:hAnsi="Interstate Mazda Light" w:cs="Interstate Mazda Light"/>
          <w:sz w:val="20"/>
          <w:szCs w:val="20"/>
          <w:lang w:val="en-GB"/>
        </w:rPr>
        <w:t xml:space="preserve"> with an operating profit of ¥150 billion </w:t>
      </w:r>
      <w:r w:rsidRPr="0082484C">
        <w:rPr>
          <w:rFonts w:ascii="Interstate Mazda Light" w:hAnsi="Interstate Mazda Light"/>
          <w:sz w:val="20"/>
          <w:szCs w:val="20"/>
          <w:lang w:val="en-GB"/>
        </w:rPr>
        <w:t xml:space="preserve">(€1.18 billion) </w:t>
      </w:r>
      <w:r w:rsidRPr="0082484C">
        <w:rPr>
          <w:rFonts w:ascii="Interstate Mazda Light" w:hAnsi="Interstate Mazda Light" w:cs="Interstate Mazda Light"/>
          <w:sz w:val="20"/>
          <w:szCs w:val="20"/>
          <w:lang w:val="en-GB"/>
        </w:rPr>
        <w:t>on revenue of ¥</w:t>
      </w:r>
      <w:r w:rsidRPr="0082484C">
        <w:rPr>
          <w:rFonts w:ascii="Interstate Mazda Light" w:hAnsi="Interstate Mazda Light"/>
          <w:sz w:val="20"/>
          <w:szCs w:val="20"/>
          <w:lang w:val="en-GB"/>
        </w:rPr>
        <w:t>3.35 trillion</w:t>
      </w:r>
      <w:r w:rsidRPr="0082484C">
        <w:rPr>
          <w:rFonts w:ascii="Interstate Mazda Light" w:hAnsi="Interstate Mazda Light" w:cs="Interstate Mazda Light"/>
          <w:sz w:val="20"/>
          <w:szCs w:val="20"/>
          <w:lang w:val="en-GB"/>
        </w:rPr>
        <w:t xml:space="preserve"> </w:t>
      </w:r>
      <w:r w:rsidRPr="0082484C">
        <w:rPr>
          <w:rFonts w:ascii="Interstate Mazda Light" w:hAnsi="Interstate Mazda Light"/>
          <w:sz w:val="20"/>
          <w:szCs w:val="20"/>
          <w:lang w:val="en-GB"/>
        </w:rPr>
        <w:t>(€26.4 billion) – in all cases more than the previous year</w:t>
      </w:r>
      <w:r w:rsidRPr="0082484C">
        <w:rPr>
          <w:rFonts w:ascii="Interstate Mazda Light" w:hAnsi="Interstate Mazda Light" w:cs="Interstate Mazda Light"/>
          <w:sz w:val="20"/>
          <w:szCs w:val="20"/>
          <w:lang w:val="en-GB"/>
        </w:rPr>
        <w:t>. The company expects to sell 1.6 million vehicles worldwide, aiming for a third-straight record year bolstered by the popularity of its CX-series SUVs. It plans a second-half dividend of ¥20 per share, bringing the fiscal year total to ¥35.</w:t>
      </w:r>
    </w:p>
    <w:p w:rsidR="0046773C" w:rsidRDefault="0046773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46773C" w:rsidRDefault="00755592">
      <w:pPr>
        <w:autoSpaceDE w:val="0"/>
        <w:autoSpaceDN w:val="0"/>
        <w:adjustRightInd w:val="0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 w:cs="Interstate Mazda Light"/>
          <w:sz w:val="18"/>
          <w:szCs w:val="18"/>
          <w:lang w:val="en-GB"/>
        </w:rPr>
        <w:t xml:space="preserve">* Source: Mazda Motor Corporation’s Consolidated Financial Results For the First Half of the Fiscal Year Ending March 31, 2018 (For the Six Months Ended September 30, 2017); euro figures were calculated at €1 = ¥126 for the </w:t>
      </w:r>
      <w:r w:rsidR="00FA038C">
        <w:rPr>
          <w:rFonts w:ascii="Interstate Mazda Light" w:hAnsi="Interstate Mazda Light" w:cs="Interstate Mazda Light"/>
          <w:sz w:val="18"/>
          <w:szCs w:val="18"/>
          <w:lang w:val="en-GB"/>
        </w:rPr>
        <w:t>first half</w:t>
      </w:r>
      <w:r>
        <w:rPr>
          <w:rFonts w:ascii="Interstate Mazda Light" w:hAnsi="Interstate Mazda Light" w:cs="Interstate Mazda Light"/>
          <w:sz w:val="18"/>
          <w:szCs w:val="18"/>
          <w:lang w:val="en-GB"/>
        </w:rPr>
        <w:t xml:space="preserve"> and ¥127 for the full-year forecasts</w:t>
      </w:r>
    </w:p>
    <w:p w:rsidR="0046773C" w:rsidRDefault="0046773C">
      <w:pPr>
        <w:autoSpaceDE w:val="0"/>
        <w:autoSpaceDN w:val="0"/>
        <w:adjustRightInd w:val="0"/>
        <w:jc w:val="both"/>
        <w:rPr>
          <w:rFonts w:ascii="Interstate Mazda Light" w:hAnsi="Interstate Mazda Light" w:cs="Interstate Mazda Light"/>
          <w:sz w:val="20"/>
          <w:szCs w:val="20"/>
          <w:lang w:val="en-GB"/>
        </w:rPr>
      </w:pPr>
    </w:p>
    <w:sectPr w:rsidR="0046773C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A2B" w:rsidRDefault="00751A2B">
      <w:r>
        <w:separator/>
      </w:r>
    </w:p>
  </w:endnote>
  <w:endnote w:type="continuationSeparator" w:id="0">
    <w:p w:rsidR="00751A2B" w:rsidRDefault="00751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592" w:rsidRDefault="00755592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755592" w:rsidRDefault="00755592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>Mazda Motor Europe GmbH</w:t>
    </w:r>
  </w:p>
  <w:p w:rsidR="00755592" w:rsidRDefault="00755592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755592" w:rsidRDefault="00755592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+49 2173 943 505 | Fax: +49 2173 943 553</w:t>
    </w:r>
  </w:p>
  <w:p w:rsidR="00755592" w:rsidRDefault="00755592">
    <w:pPr>
      <w:pStyle w:val="Footer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A2B" w:rsidRDefault="00751A2B">
      <w:r>
        <w:separator/>
      </w:r>
    </w:p>
  </w:footnote>
  <w:footnote w:type="continuationSeparator" w:id="0">
    <w:p w:rsidR="00751A2B" w:rsidRDefault="00751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592" w:rsidRDefault="00755592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5592" w:rsidRDefault="00755592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755592" w:rsidRDefault="00755592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>
      <w:rPr>
        <w:rFonts w:ascii="Interstate Mazda Regular" w:hAnsi="Interstate Mazda Regular"/>
        <w:sz w:val="27"/>
        <w:szCs w:val="27"/>
        <w:lang w:val="en-US"/>
      </w:rPr>
      <w:t>Mazda Motor Europe GmbH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tt">
    <w15:presenceInfo w15:providerId="None" w15:userId="Bre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28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73C"/>
    <w:rsid w:val="0046773C"/>
    <w:rsid w:val="00751A2B"/>
    <w:rsid w:val="00755592"/>
    <w:rsid w:val="0082484C"/>
    <w:rsid w:val="00D13025"/>
    <w:rsid w:val="00FA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EBE776-D0BC-4068-BFCC-C608B897E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362</Words>
  <Characters>2066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Fehring, Nadine (N.)</cp:lastModifiedBy>
  <cp:revision>2</cp:revision>
  <cp:lastPrinted>2017-11-02T11:16:00Z</cp:lastPrinted>
  <dcterms:created xsi:type="dcterms:W3CDTF">2017-11-02T11:23:00Z</dcterms:created>
  <dcterms:modified xsi:type="dcterms:W3CDTF">2017-11-02T11:23:00Z</dcterms:modified>
</cp:coreProperties>
</file>