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207" w:rsidRDefault="00EE6207" w:rsidP="00EE6207">
      <w:pPr>
        <w:jc w:val="center"/>
        <w:rPr>
          <w:rFonts w:ascii="Arial" w:hAnsi="Arial" w:cs="Arial"/>
          <w:b/>
          <w:sz w:val="32"/>
          <w:szCs w:val="32"/>
        </w:rPr>
      </w:pPr>
      <w:r w:rsidRPr="00EE6207">
        <w:rPr>
          <w:rFonts w:ascii="Arial" w:hAnsi="Arial" w:cs="Arial"/>
          <w:b/>
          <w:sz w:val="32"/>
          <w:szCs w:val="32"/>
        </w:rPr>
        <w:t>Mazda</w:t>
      </w:r>
      <w:r w:rsidR="006A3BFC">
        <w:rPr>
          <w:rFonts w:ascii="Arial" w:hAnsi="Arial" w:cs="Arial"/>
          <w:b/>
          <w:sz w:val="32"/>
          <w:szCs w:val="32"/>
        </w:rPr>
        <w:t xml:space="preserve"> lidera el ránking de eficiencia </w:t>
      </w:r>
      <w:r w:rsidRPr="00EE6207">
        <w:rPr>
          <w:rFonts w:ascii="Arial" w:hAnsi="Arial" w:cs="Arial"/>
          <w:b/>
          <w:sz w:val="32"/>
          <w:szCs w:val="32"/>
        </w:rPr>
        <w:t xml:space="preserve">de la EPA </w:t>
      </w:r>
      <w:r w:rsidR="006A3BFC">
        <w:rPr>
          <w:rFonts w:ascii="Arial" w:hAnsi="Arial" w:cs="Arial"/>
          <w:b/>
          <w:sz w:val="32"/>
          <w:szCs w:val="32"/>
        </w:rPr>
        <w:br/>
      </w:r>
      <w:r w:rsidRPr="00EE6207">
        <w:rPr>
          <w:rFonts w:ascii="Arial" w:hAnsi="Arial" w:cs="Arial"/>
          <w:b/>
          <w:sz w:val="32"/>
          <w:szCs w:val="32"/>
        </w:rPr>
        <w:t>por quinto año consecutivo</w:t>
      </w:r>
    </w:p>
    <w:p w:rsidR="00EE6207" w:rsidRDefault="00EE6207" w:rsidP="00EE6207">
      <w:pPr>
        <w:jc w:val="center"/>
        <w:rPr>
          <w:rFonts w:ascii="Arial" w:hAnsi="Arial" w:cs="Arial"/>
          <w:b/>
          <w:sz w:val="32"/>
          <w:szCs w:val="32"/>
        </w:rPr>
      </w:pPr>
    </w:p>
    <w:p w:rsidR="00EE6207" w:rsidRPr="00EE6207" w:rsidRDefault="00EE6207" w:rsidP="00EE6207">
      <w:pPr>
        <w:jc w:val="center"/>
        <w:rPr>
          <w:rFonts w:ascii="Arial" w:hAnsi="Arial" w:cs="Arial"/>
          <w:b/>
          <w:sz w:val="20"/>
          <w:szCs w:val="22"/>
        </w:rPr>
      </w:pPr>
    </w:p>
    <w:p w:rsidR="00EE6207" w:rsidRPr="00EE6207" w:rsidRDefault="00EE6207" w:rsidP="00EE6207">
      <w:pPr>
        <w:jc w:val="center"/>
        <w:rPr>
          <w:rFonts w:ascii="Arial" w:hAnsi="Arial" w:cs="Arial"/>
          <w:sz w:val="20"/>
          <w:szCs w:val="20"/>
        </w:rPr>
      </w:pPr>
      <w:r w:rsidRPr="00EE6207">
        <w:rPr>
          <w:rFonts w:ascii="Arial" w:hAnsi="Arial" w:cs="Arial"/>
          <w:sz w:val="20"/>
          <w:szCs w:val="20"/>
        </w:rPr>
        <w:t>•</w:t>
      </w:r>
      <w:r w:rsidRPr="00EE6207">
        <w:rPr>
          <w:rFonts w:ascii="Arial" w:hAnsi="Arial" w:cs="Arial"/>
          <w:sz w:val="20"/>
          <w:szCs w:val="20"/>
        </w:rPr>
        <w:tab/>
        <w:t xml:space="preserve">La gama de modelos con Tecnología SKYACTIV consigue </w:t>
      </w:r>
      <w:r w:rsidR="006A3BFC">
        <w:rPr>
          <w:rFonts w:ascii="Arial" w:hAnsi="Arial" w:cs="Arial"/>
          <w:sz w:val="20"/>
          <w:szCs w:val="20"/>
        </w:rPr>
        <w:br/>
      </w:r>
      <w:r w:rsidRPr="00EE6207">
        <w:rPr>
          <w:rFonts w:ascii="Arial" w:hAnsi="Arial" w:cs="Arial"/>
          <w:sz w:val="20"/>
          <w:szCs w:val="20"/>
        </w:rPr>
        <w:t>el primer puesto sin diésel ni electrificación</w:t>
      </w:r>
      <w:r w:rsidR="00D36CA9">
        <w:rPr>
          <w:rFonts w:ascii="Arial" w:hAnsi="Arial" w:cs="Arial"/>
          <w:sz w:val="20"/>
          <w:szCs w:val="20"/>
        </w:rPr>
        <w:t xml:space="preserve"> en el mercado estadounidense</w:t>
      </w:r>
      <w:bookmarkStart w:id="0" w:name="_GoBack"/>
      <w:bookmarkEnd w:id="0"/>
      <w:r w:rsidRPr="00EE6207">
        <w:rPr>
          <w:rFonts w:ascii="Arial" w:hAnsi="Arial" w:cs="Arial"/>
          <w:sz w:val="20"/>
          <w:szCs w:val="20"/>
        </w:rPr>
        <w:t>.</w:t>
      </w:r>
    </w:p>
    <w:p w:rsidR="00F05DCD" w:rsidRPr="0079154E" w:rsidRDefault="00F05DCD" w:rsidP="008A03DB">
      <w:pPr>
        <w:spacing w:line="360" w:lineRule="auto"/>
        <w:jc w:val="center"/>
        <w:rPr>
          <w:rFonts w:ascii="Arial" w:hAnsi="Arial" w:cs="Arial"/>
          <w:sz w:val="20"/>
        </w:rPr>
      </w:pPr>
    </w:p>
    <w:p w:rsidR="00EE6207" w:rsidRPr="00EE6207" w:rsidRDefault="00AD6212" w:rsidP="00EE6207">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sidR="007B3C66">
        <w:rPr>
          <w:rFonts w:ascii="Arial" w:hAnsi="Arial" w:cs="Arial"/>
          <w:sz w:val="20"/>
          <w:u w:val="single"/>
        </w:rPr>
        <w:t>1</w:t>
      </w:r>
      <w:r w:rsidR="00EE6207">
        <w:rPr>
          <w:rFonts w:ascii="Arial" w:hAnsi="Arial" w:cs="Arial"/>
          <w:sz w:val="20"/>
          <w:u w:val="single"/>
        </w:rPr>
        <w:t>7</w:t>
      </w:r>
      <w:r w:rsidRPr="001D0503">
        <w:rPr>
          <w:rFonts w:ascii="Arial" w:hAnsi="Arial" w:cs="Arial"/>
          <w:sz w:val="20"/>
          <w:u w:val="single"/>
        </w:rPr>
        <w:t xml:space="preserve"> de </w:t>
      </w:r>
      <w:r w:rsidR="00B369CB">
        <w:rPr>
          <w:rFonts w:ascii="Arial" w:hAnsi="Arial" w:cs="Arial"/>
          <w:sz w:val="20"/>
          <w:u w:val="single"/>
        </w:rPr>
        <w:t>e</w:t>
      </w:r>
      <w:r w:rsidR="00605F8B">
        <w:rPr>
          <w:rFonts w:ascii="Arial" w:hAnsi="Arial" w:cs="Arial"/>
          <w:sz w:val="20"/>
          <w:u w:val="single"/>
        </w:rPr>
        <w:t>nero</w:t>
      </w:r>
      <w:r w:rsidRPr="001D0503">
        <w:rPr>
          <w:rFonts w:ascii="Arial" w:hAnsi="Arial" w:cs="Arial"/>
          <w:sz w:val="20"/>
          <w:u w:val="single"/>
        </w:rPr>
        <w:t xml:space="preserve"> de 201</w:t>
      </w:r>
      <w:r w:rsidR="00605F8B">
        <w:rPr>
          <w:rFonts w:ascii="Arial" w:hAnsi="Arial" w:cs="Arial"/>
          <w:sz w:val="20"/>
          <w:u w:val="single"/>
        </w:rPr>
        <w:t>8</w:t>
      </w:r>
      <w:r w:rsidRPr="001D0503">
        <w:rPr>
          <w:rFonts w:ascii="Arial" w:hAnsi="Arial" w:cs="Arial"/>
          <w:sz w:val="20"/>
          <w:u w:val="single"/>
        </w:rPr>
        <w:t>.</w:t>
      </w:r>
      <w:r w:rsidRPr="001D0503">
        <w:rPr>
          <w:rFonts w:ascii="Arial" w:hAnsi="Arial" w:cs="Arial"/>
          <w:sz w:val="22"/>
          <w:szCs w:val="22"/>
        </w:rPr>
        <w:t xml:space="preserve"> </w:t>
      </w:r>
      <w:r w:rsidR="00EE6207" w:rsidRPr="00EE6207">
        <w:rPr>
          <w:rFonts w:ascii="Arial" w:hAnsi="Arial" w:cs="Arial"/>
          <w:sz w:val="20"/>
          <w:szCs w:val="20"/>
          <w:lang w:val="es-ES_tradnl"/>
        </w:rPr>
        <w:t xml:space="preserve">Por quinto año consecutivo, la gama de modelos de Mazda tiene los consumos más eficientes que existen en las carreteras de Estados Unidos. Así lo afirma el informe anual </w:t>
      </w:r>
      <w:r w:rsidR="00EE6207" w:rsidRPr="006A3BFC">
        <w:rPr>
          <w:rFonts w:ascii="Arial" w:hAnsi="Arial" w:cs="Arial"/>
          <w:i/>
          <w:sz w:val="20"/>
          <w:szCs w:val="20"/>
          <w:lang w:val="es-ES_tradnl"/>
        </w:rPr>
        <w:t>Light Duty Fuel Economy Trends*</w:t>
      </w:r>
      <w:r w:rsidR="00EE6207" w:rsidRPr="00EE6207">
        <w:rPr>
          <w:rFonts w:ascii="Arial" w:hAnsi="Arial" w:cs="Arial"/>
          <w:sz w:val="20"/>
          <w:szCs w:val="20"/>
          <w:lang w:val="es-ES_tradnl"/>
        </w:rPr>
        <w:t xml:space="preserve"> (Tendencias en economía de consumo de vehículos ligeros), publicado por la Agencia de Protección del Medio Ambiente (EPA) norteamericana la semana pasada. </w:t>
      </w:r>
    </w:p>
    <w:p w:rsidR="00EE6207" w:rsidRPr="00EE6207" w:rsidRDefault="00EE6207" w:rsidP="00EE6207">
      <w:pPr>
        <w:spacing w:line="360" w:lineRule="auto"/>
        <w:jc w:val="both"/>
        <w:rPr>
          <w:rFonts w:ascii="Arial" w:hAnsi="Arial" w:cs="Arial"/>
          <w:sz w:val="20"/>
          <w:szCs w:val="20"/>
          <w:lang w:val="es-ES_tradnl"/>
        </w:rPr>
      </w:pPr>
    </w:p>
    <w:p w:rsidR="00EE6207" w:rsidRPr="00EE6207" w:rsidRDefault="00EE6207" w:rsidP="00EE6207">
      <w:pPr>
        <w:spacing w:line="360" w:lineRule="auto"/>
        <w:jc w:val="both"/>
        <w:rPr>
          <w:rFonts w:ascii="Arial" w:hAnsi="Arial" w:cs="Arial"/>
          <w:sz w:val="20"/>
          <w:szCs w:val="20"/>
          <w:lang w:val="es-ES_tradnl"/>
        </w:rPr>
      </w:pPr>
      <w:r w:rsidRPr="00EE6207">
        <w:rPr>
          <w:rFonts w:ascii="Arial" w:hAnsi="Arial" w:cs="Arial"/>
          <w:sz w:val="20"/>
          <w:szCs w:val="20"/>
          <w:lang w:val="es-ES_tradnl"/>
        </w:rPr>
        <w:t>El consumo medio ajustado de los modelos Mazda del año 2016 a la venta en Estados Unidos fue de 29,6 millas por galón (7,9 l/100 km) en ciclo combinado, lo cual supone una mejora de 0,4 mpg (0,17 l/100 km) con respecto al año anterior. Y, con 301 g/milla (187 g/km), las emisiones de CO2 de Mazda también fueron las más bajas entre todos los fabricantes. Los valores medios generales del mercado estadounidense fueron de 24,7 mpg (9,5 l/100 km) y 359 g/milla (223 g/km) de emisiones de CO2. La EPA utiliza sus propias cifras ajustadas —que se considera que reproducen de manera fiel los valores en condiciones reales— para cada vehículo que se vende durante el año del modelo, y calcula los promedios a partir de los volúmenes de ventas.</w:t>
      </w:r>
    </w:p>
    <w:p w:rsidR="00EE6207" w:rsidRPr="00EE6207" w:rsidRDefault="00EE6207" w:rsidP="00EE6207">
      <w:pPr>
        <w:spacing w:line="360" w:lineRule="auto"/>
        <w:jc w:val="both"/>
        <w:rPr>
          <w:rFonts w:ascii="Arial" w:hAnsi="Arial" w:cs="Arial"/>
          <w:sz w:val="20"/>
          <w:szCs w:val="20"/>
          <w:lang w:val="es-ES_tradnl"/>
        </w:rPr>
      </w:pPr>
    </w:p>
    <w:p w:rsidR="00EE6207" w:rsidRPr="00EE6207" w:rsidRDefault="00EE6207" w:rsidP="00EE6207">
      <w:pPr>
        <w:spacing w:line="360" w:lineRule="auto"/>
        <w:jc w:val="both"/>
        <w:rPr>
          <w:rFonts w:ascii="Arial" w:hAnsi="Arial" w:cs="Arial"/>
          <w:sz w:val="20"/>
          <w:szCs w:val="20"/>
          <w:lang w:val="es-ES_tradnl"/>
        </w:rPr>
      </w:pPr>
      <w:r w:rsidRPr="00EE6207">
        <w:rPr>
          <w:rFonts w:ascii="Arial" w:hAnsi="Arial" w:cs="Arial"/>
          <w:sz w:val="20"/>
          <w:szCs w:val="20"/>
          <w:lang w:val="es-ES_tradnl"/>
        </w:rPr>
        <w:t>La Tecnología SKYACTIV, que se monta en toda la gama de modelos de Mazda y está formada por motores, transmisiones, chasis y carrocerías de menor peso, ha sido un factor determinante para que la marca haya liderado la lista de la EPA durante los últimos cinco años. Este logro refleja especialmente los esfuerzos de</w:t>
      </w:r>
      <w:r w:rsidR="006A3BFC">
        <w:rPr>
          <w:rFonts w:ascii="Arial" w:hAnsi="Arial" w:cs="Arial"/>
          <w:sz w:val="20"/>
          <w:szCs w:val="20"/>
          <w:lang w:val="es-ES_tradnl"/>
        </w:rPr>
        <w:t xml:space="preserve"> </w:t>
      </w:r>
      <w:r w:rsidRPr="00EE6207">
        <w:rPr>
          <w:rFonts w:ascii="Arial" w:hAnsi="Arial" w:cs="Arial"/>
          <w:sz w:val="20"/>
          <w:szCs w:val="20"/>
          <w:lang w:val="es-ES_tradnl"/>
        </w:rPr>
        <w:t>l</w:t>
      </w:r>
      <w:r w:rsidR="006A3BFC">
        <w:rPr>
          <w:rFonts w:ascii="Arial" w:hAnsi="Arial" w:cs="Arial"/>
          <w:sz w:val="20"/>
          <w:szCs w:val="20"/>
          <w:lang w:val="es-ES_tradnl"/>
        </w:rPr>
        <w:t>a marca de Hiroshima para</w:t>
      </w:r>
      <w:r w:rsidRPr="00EE6207">
        <w:rPr>
          <w:rFonts w:ascii="Arial" w:hAnsi="Arial" w:cs="Arial"/>
          <w:sz w:val="20"/>
          <w:szCs w:val="20"/>
          <w:lang w:val="es-ES_tradnl"/>
        </w:rPr>
        <w:t xml:space="preserve"> optimizar la combustión interna en busca de mejores prestaciones y consumos en condiciones reales.</w:t>
      </w:r>
    </w:p>
    <w:p w:rsidR="00EE6207" w:rsidRDefault="00EE6207" w:rsidP="00EE6207">
      <w:pPr>
        <w:spacing w:line="360" w:lineRule="auto"/>
        <w:jc w:val="both"/>
        <w:rPr>
          <w:rFonts w:ascii="Arial" w:hAnsi="Arial" w:cs="Arial"/>
          <w:sz w:val="20"/>
          <w:szCs w:val="20"/>
          <w:lang w:val="es-ES_tradnl"/>
        </w:rPr>
      </w:pPr>
    </w:p>
    <w:p w:rsidR="006A3BFC" w:rsidRPr="006A3BFC" w:rsidRDefault="00AB0728" w:rsidP="006A3BFC">
      <w:pPr>
        <w:spacing w:line="360" w:lineRule="auto"/>
        <w:jc w:val="both"/>
        <w:rPr>
          <w:rFonts w:ascii="Arial" w:hAnsi="Arial" w:cs="Arial"/>
          <w:sz w:val="20"/>
          <w:szCs w:val="20"/>
          <w:lang w:val="es-ES_tradnl"/>
        </w:rPr>
      </w:pPr>
      <w:r>
        <w:rPr>
          <w:rFonts w:ascii="Arial" w:hAnsi="Arial" w:cs="Arial"/>
          <w:sz w:val="20"/>
          <w:szCs w:val="20"/>
          <w:lang w:val="es-ES_tradnl"/>
        </w:rPr>
        <w:t>E</w:t>
      </w:r>
      <w:r w:rsidR="006A3BFC">
        <w:rPr>
          <w:rFonts w:ascii="Arial" w:hAnsi="Arial" w:cs="Arial"/>
          <w:sz w:val="20"/>
          <w:szCs w:val="20"/>
          <w:lang w:val="es-ES_tradnl"/>
        </w:rPr>
        <w:t xml:space="preserve">n 2019 Mazda iniciará la producción de toda una nueva generación de modelos en la que destacará la introducción de un revolucionario motor </w:t>
      </w:r>
      <w:r>
        <w:rPr>
          <w:rFonts w:ascii="Arial" w:hAnsi="Arial" w:cs="Arial"/>
          <w:sz w:val="20"/>
          <w:szCs w:val="20"/>
          <w:lang w:val="es-ES_tradnl"/>
        </w:rPr>
        <w:t xml:space="preserve">denominado SKYACTIV-X, que </w:t>
      </w:r>
      <w:r w:rsidRPr="00AB0728">
        <w:rPr>
          <w:rFonts w:ascii="Arial" w:hAnsi="Arial" w:cs="Arial"/>
          <w:sz w:val="20"/>
          <w:szCs w:val="20"/>
          <w:lang w:val="es-ES_tradnl"/>
        </w:rPr>
        <w:t xml:space="preserve">será el primer </w:t>
      </w:r>
      <w:r w:rsidR="006A3BFC">
        <w:rPr>
          <w:rFonts w:ascii="Arial" w:hAnsi="Arial" w:cs="Arial"/>
          <w:sz w:val="20"/>
          <w:szCs w:val="20"/>
          <w:lang w:val="es-ES_tradnl"/>
        </w:rPr>
        <w:t xml:space="preserve">propulsor </w:t>
      </w:r>
      <w:r w:rsidRPr="00AB0728">
        <w:rPr>
          <w:rFonts w:ascii="Arial" w:hAnsi="Arial" w:cs="Arial"/>
          <w:sz w:val="20"/>
          <w:szCs w:val="20"/>
          <w:lang w:val="es-ES_tradnl"/>
        </w:rPr>
        <w:t>comercial de gasolina del mundo que uti</w:t>
      </w:r>
      <w:r w:rsidR="00717D0E">
        <w:rPr>
          <w:rFonts w:ascii="Arial" w:hAnsi="Arial" w:cs="Arial"/>
          <w:sz w:val="20"/>
          <w:szCs w:val="20"/>
          <w:lang w:val="es-ES_tradnl"/>
        </w:rPr>
        <w:t>lizará encendido por compresión, donde</w:t>
      </w:r>
      <w:r w:rsidRPr="00AB0728">
        <w:rPr>
          <w:rFonts w:ascii="Arial" w:hAnsi="Arial" w:cs="Arial"/>
          <w:sz w:val="20"/>
          <w:szCs w:val="20"/>
          <w:lang w:val="es-ES_tradnl"/>
        </w:rPr>
        <w:t xml:space="preserve"> la mezcla de aire y combustible se enciende espontáneamente cuando se comprime en el pistón.</w:t>
      </w:r>
      <w:r w:rsidR="006A3BFC">
        <w:rPr>
          <w:rFonts w:ascii="Arial" w:hAnsi="Arial" w:cs="Arial"/>
          <w:sz w:val="20"/>
          <w:szCs w:val="20"/>
          <w:lang w:val="es-ES_tradnl"/>
        </w:rPr>
        <w:t xml:space="preserve"> Este nuevo motor </w:t>
      </w:r>
      <w:r w:rsidR="006A3BFC" w:rsidRPr="006A3BFC">
        <w:rPr>
          <w:rFonts w:ascii="Arial" w:hAnsi="Arial" w:cs="Arial"/>
          <w:sz w:val="20"/>
          <w:szCs w:val="20"/>
          <w:lang w:val="es-ES_tradnl"/>
        </w:rPr>
        <w:t xml:space="preserve">combinará la potencia y el refinamiento de un gasolina con la eficiencia </w:t>
      </w:r>
      <w:r w:rsidR="006A3BFC" w:rsidRPr="006A3BFC">
        <w:rPr>
          <w:rFonts w:ascii="Arial" w:hAnsi="Arial" w:cs="Arial"/>
          <w:sz w:val="20"/>
          <w:szCs w:val="20"/>
          <w:lang w:val="es-ES_tradnl"/>
        </w:rPr>
        <w:lastRenderedPageBreak/>
        <w:t>de un diésel mediante una tecnología que n</w:t>
      </w:r>
      <w:r w:rsidR="006A3BFC">
        <w:rPr>
          <w:rFonts w:ascii="Arial" w:hAnsi="Arial" w:cs="Arial"/>
          <w:sz w:val="20"/>
          <w:szCs w:val="20"/>
          <w:lang w:val="es-ES_tradnl"/>
        </w:rPr>
        <w:t>ingún fabricante</w:t>
      </w:r>
      <w:r w:rsidR="006A3BFC" w:rsidRPr="006A3BFC">
        <w:rPr>
          <w:rFonts w:ascii="Arial" w:hAnsi="Arial" w:cs="Arial"/>
          <w:sz w:val="20"/>
          <w:szCs w:val="20"/>
          <w:lang w:val="es-ES_tradnl"/>
        </w:rPr>
        <w:t xml:space="preserve"> ha conseguido desarrollar comercialmente</w:t>
      </w:r>
      <w:r w:rsidR="006A3BFC">
        <w:rPr>
          <w:rFonts w:ascii="Arial" w:hAnsi="Arial" w:cs="Arial"/>
          <w:sz w:val="20"/>
          <w:szCs w:val="20"/>
          <w:lang w:val="es-ES_tradnl"/>
        </w:rPr>
        <w:t xml:space="preserve"> hasta el momento</w:t>
      </w:r>
      <w:r w:rsidR="006A3BFC" w:rsidRPr="006A3BFC">
        <w:rPr>
          <w:rFonts w:ascii="Arial" w:hAnsi="Arial" w:cs="Arial"/>
          <w:sz w:val="20"/>
          <w:szCs w:val="20"/>
          <w:lang w:val="es-ES_tradnl"/>
        </w:rPr>
        <w:t>.</w:t>
      </w:r>
    </w:p>
    <w:p w:rsidR="006A3BFC" w:rsidRDefault="006A3BFC" w:rsidP="006A3BFC">
      <w:pPr>
        <w:spacing w:line="360" w:lineRule="auto"/>
        <w:jc w:val="both"/>
        <w:rPr>
          <w:rFonts w:ascii="Arial" w:hAnsi="Arial" w:cs="Arial"/>
          <w:sz w:val="20"/>
          <w:szCs w:val="20"/>
          <w:lang w:val="es-ES_tradnl"/>
        </w:rPr>
      </w:pPr>
    </w:p>
    <w:p w:rsidR="006A3BFC" w:rsidRPr="006A3BFC" w:rsidRDefault="006A3BFC" w:rsidP="006A3BFC">
      <w:pPr>
        <w:spacing w:line="360" w:lineRule="auto"/>
        <w:jc w:val="both"/>
        <w:rPr>
          <w:rFonts w:ascii="Arial" w:hAnsi="Arial" w:cs="Arial"/>
          <w:sz w:val="20"/>
          <w:szCs w:val="20"/>
          <w:lang w:val="es-ES_tradnl"/>
        </w:rPr>
      </w:pPr>
      <w:r w:rsidRPr="006A3BFC">
        <w:rPr>
          <w:rFonts w:ascii="Arial" w:hAnsi="Arial" w:cs="Arial"/>
          <w:sz w:val="20"/>
          <w:szCs w:val="20"/>
          <w:lang w:val="es-ES_tradnl"/>
        </w:rPr>
        <w:t>Los planes de Mazda pasan también por la adición de dispositivos de hibridación en la nueva generación de producto, así como por la llegada de vehículos eléctricos en el periodo 2019-2020 e híbridos enchufables hacia 2021.</w:t>
      </w:r>
    </w:p>
    <w:p w:rsidR="00AB0728" w:rsidRPr="006A3BFC" w:rsidRDefault="00AB0728" w:rsidP="00EE6207">
      <w:pPr>
        <w:spacing w:line="360" w:lineRule="auto"/>
        <w:jc w:val="both"/>
        <w:rPr>
          <w:rFonts w:ascii="Arial" w:hAnsi="Arial" w:cs="Arial"/>
          <w:sz w:val="20"/>
          <w:szCs w:val="20"/>
          <w:lang w:val="es-ES"/>
        </w:rPr>
      </w:pPr>
    </w:p>
    <w:p w:rsidR="00EE6207" w:rsidRPr="006A3BFC" w:rsidRDefault="00EE6207" w:rsidP="00EE6207">
      <w:pPr>
        <w:spacing w:line="360" w:lineRule="auto"/>
        <w:jc w:val="both"/>
        <w:rPr>
          <w:rFonts w:ascii="Arial" w:hAnsi="Arial" w:cs="Arial"/>
          <w:sz w:val="18"/>
          <w:szCs w:val="18"/>
          <w:u w:val="single"/>
        </w:rPr>
      </w:pPr>
      <w:r w:rsidRPr="006A3BFC">
        <w:rPr>
          <w:rFonts w:ascii="Arial" w:hAnsi="Arial" w:cs="Arial"/>
          <w:sz w:val="18"/>
          <w:szCs w:val="18"/>
          <w:lang w:val="en-GB"/>
        </w:rPr>
        <w:t xml:space="preserve">* “Light-Duty Automotive Technology, Carbon Dioxide Emissions, and Fuel Economy Trends: 1975 Through 2017”, ver: </w:t>
      </w:r>
      <w:r w:rsidRPr="006A3BFC">
        <w:rPr>
          <w:rFonts w:ascii="Arial" w:hAnsi="Arial" w:cs="Arial"/>
          <w:sz w:val="18"/>
          <w:szCs w:val="18"/>
          <w:u w:val="single"/>
        </w:rPr>
        <w:t>www3.epa.gov/otaq/fetrends-complete.htm</w:t>
      </w:r>
    </w:p>
    <w:p w:rsidR="00EE6207" w:rsidRDefault="00EE6207" w:rsidP="00EE6207">
      <w:pPr>
        <w:spacing w:line="360" w:lineRule="auto"/>
        <w:jc w:val="both"/>
        <w:rPr>
          <w:rFonts w:ascii="Arial" w:hAnsi="Arial" w:cs="Arial"/>
          <w:sz w:val="18"/>
          <w:u w:val="single"/>
        </w:rPr>
      </w:pPr>
    </w:p>
    <w:p w:rsidR="00EE6207" w:rsidRPr="00AB0728" w:rsidRDefault="00EE6207" w:rsidP="00EE6207">
      <w:pPr>
        <w:jc w:val="center"/>
        <w:rPr>
          <w:rFonts w:ascii="Arial" w:hAnsi="Arial" w:cs="Arial"/>
          <w:sz w:val="20"/>
          <w:szCs w:val="20"/>
          <w:lang w:val="en-GB"/>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D36CA9"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D36CA9"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2"/>
  </w:num>
  <w:num w:numId="6">
    <w:abstractNumId w:val="6"/>
  </w:num>
  <w:num w:numId="7">
    <w:abstractNumId w:val="4"/>
  </w:num>
  <w:num w:numId="8">
    <w:abstractNumId w:val="9"/>
  </w:num>
  <w:num w:numId="9">
    <w:abstractNumId w:val="10"/>
  </w:num>
  <w:num w:numId="10">
    <w:abstractNumId w:val="14"/>
  </w:num>
  <w:num w:numId="11">
    <w:abstractNumId w:val="13"/>
  </w:num>
  <w:num w:numId="12">
    <w:abstractNumId w:val="3"/>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hyphenationZone w:val="425"/>
  <w:characterSpacingControl w:val="doNotCompress"/>
  <w:hdrShapeDefaults>
    <o:shapedefaults v:ext="edit" spidmax="1495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78DE"/>
    <w:rsid w:val="002429F3"/>
    <w:rsid w:val="00243EE9"/>
    <w:rsid w:val="00247438"/>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A3BFC"/>
    <w:rsid w:val="006B1982"/>
    <w:rsid w:val="006B1C47"/>
    <w:rsid w:val="006B4594"/>
    <w:rsid w:val="006C5A55"/>
    <w:rsid w:val="006D103E"/>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C47C4"/>
    <w:rsid w:val="00AC71F0"/>
    <w:rsid w:val="00AD2DD9"/>
    <w:rsid w:val="00AD35E7"/>
    <w:rsid w:val="00AD40D6"/>
    <w:rsid w:val="00AD544A"/>
    <w:rsid w:val="00AD6212"/>
    <w:rsid w:val="00AE58ED"/>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D2459A"/>
    <w:rsid w:val="00D256D0"/>
    <w:rsid w:val="00D26216"/>
    <w:rsid w:val="00D30933"/>
    <w:rsid w:val="00D36913"/>
    <w:rsid w:val="00D36CA9"/>
    <w:rsid w:val="00D43E05"/>
    <w:rsid w:val="00D454B5"/>
    <w:rsid w:val="00D57065"/>
    <w:rsid w:val="00D706ED"/>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9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5B7B3-D365-469C-8C6C-8B151026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605</Words>
  <Characters>3455</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7</cp:revision>
  <cp:lastPrinted>2018-01-11T09:02:00Z</cp:lastPrinted>
  <dcterms:created xsi:type="dcterms:W3CDTF">2018-01-17T14:10:00Z</dcterms:created>
  <dcterms:modified xsi:type="dcterms:W3CDTF">2018-01-17T14:31:00Z</dcterms:modified>
</cp:coreProperties>
</file>