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E63" w:rsidRDefault="00A56E63" w:rsidP="00A56E63">
      <w:pPr>
        <w:spacing w:line="360" w:lineRule="auto"/>
        <w:jc w:val="center"/>
        <w:rPr>
          <w:rFonts w:ascii="Arial" w:hAnsi="Arial" w:cs="Arial"/>
          <w:b/>
          <w:sz w:val="36"/>
        </w:rPr>
      </w:pPr>
      <w:r>
        <w:rPr>
          <w:rFonts w:ascii="Arial" w:hAnsi="Arial" w:cs="Arial"/>
          <w:b/>
          <w:sz w:val="36"/>
        </w:rPr>
        <w:t xml:space="preserve">El Mazda CX-5 obtiene el Top Safety Pick+, garantía máxima </w:t>
      </w:r>
      <w:r w:rsidR="00691BED">
        <w:rPr>
          <w:rFonts w:ascii="Arial" w:hAnsi="Arial" w:cs="Arial"/>
          <w:b/>
          <w:sz w:val="36"/>
        </w:rPr>
        <w:t xml:space="preserve">en seguridad </w:t>
      </w:r>
    </w:p>
    <w:p w:rsidR="00A56E63" w:rsidRDefault="00A56E63" w:rsidP="00A56E63">
      <w:pPr>
        <w:spacing w:line="360" w:lineRule="auto"/>
        <w:jc w:val="center"/>
        <w:rPr>
          <w:rFonts w:ascii="Arial" w:hAnsi="Arial" w:cs="Arial"/>
          <w:sz w:val="20"/>
        </w:rPr>
      </w:pPr>
    </w:p>
    <w:p w:rsidR="006B4684" w:rsidRPr="00D3331C" w:rsidRDefault="00691BED" w:rsidP="00A56E63">
      <w:pPr>
        <w:spacing w:line="360" w:lineRule="auto"/>
        <w:jc w:val="center"/>
        <w:rPr>
          <w:rFonts w:ascii="Arial" w:hAnsi="Arial" w:cs="Arial"/>
          <w:sz w:val="20"/>
          <w:szCs w:val="20"/>
        </w:rPr>
      </w:pPr>
      <w:r>
        <w:rPr>
          <w:rFonts w:ascii="Arial" w:hAnsi="Arial" w:cs="Arial"/>
          <w:sz w:val="20"/>
        </w:rPr>
        <w:t>Es el único SUV de su segmento en hacerse con la máxima puntuación para las prestigiosas pruebas</w:t>
      </w:r>
      <w:r w:rsidR="00F85DF6">
        <w:rPr>
          <w:rFonts w:ascii="Arial" w:hAnsi="Arial" w:cs="Arial"/>
          <w:sz w:val="20"/>
        </w:rPr>
        <w:t xml:space="preserve"> </w:t>
      </w:r>
      <w:r>
        <w:rPr>
          <w:rFonts w:ascii="Arial" w:hAnsi="Arial" w:cs="Arial"/>
          <w:sz w:val="20"/>
        </w:rPr>
        <w:t xml:space="preserve">del </w:t>
      </w:r>
      <w:r w:rsidRPr="00691BED">
        <w:rPr>
          <w:rFonts w:ascii="Arial" w:hAnsi="Arial" w:cs="Arial"/>
          <w:sz w:val="20"/>
        </w:rPr>
        <w:t>Instituto de Seguros para la Seguridad en las Carreteras</w:t>
      </w:r>
      <w:r>
        <w:rPr>
          <w:rFonts w:ascii="Arial" w:hAnsi="Arial" w:cs="Arial"/>
          <w:sz w:val="20"/>
        </w:rPr>
        <w:t xml:space="preserve"> (IIHS)</w:t>
      </w:r>
      <w:r w:rsidR="00A56E63">
        <w:rPr>
          <w:rFonts w:ascii="Arial" w:hAnsi="Arial" w:cs="Arial"/>
          <w:sz w:val="20"/>
        </w:rPr>
        <w:t xml:space="preserve"> de EEUU</w:t>
      </w:r>
      <w:r>
        <w:rPr>
          <w:rFonts w:ascii="Arial" w:hAnsi="Arial" w:cs="Arial"/>
          <w:sz w:val="20"/>
        </w:rPr>
        <w:t>.</w:t>
      </w:r>
    </w:p>
    <w:p w:rsidR="006B4684" w:rsidRPr="00317594" w:rsidRDefault="006B4684" w:rsidP="006B4684">
      <w:pPr>
        <w:spacing w:line="360" w:lineRule="auto"/>
        <w:rPr>
          <w:rFonts w:ascii="Arial" w:hAnsi="Arial" w:cs="Arial"/>
          <w:sz w:val="20"/>
          <w:szCs w:val="20"/>
        </w:rPr>
      </w:pPr>
    </w:p>
    <w:p w:rsidR="00D3331C" w:rsidRDefault="00BB1D61" w:rsidP="001869D0">
      <w:pPr>
        <w:spacing w:after="240" w:line="360" w:lineRule="auto"/>
        <w:jc w:val="both"/>
        <w:rPr>
          <w:rFonts w:ascii="Arial" w:hAnsi="Arial" w:cs="Arial"/>
          <w:sz w:val="20"/>
        </w:rPr>
      </w:pPr>
      <w:r>
        <w:rPr>
          <w:rFonts w:ascii="Arial" w:hAnsi="Arial" w:cs="Arial"/>
          <w:sz w:val="20"/>
          <w:u w:val="single"/>
        </w:rPr>
        <w:t xml:space="preserve">Madrid, </w:t>
      </w:r>
      <w:r w:rsidR="00691BED">
        <w:rPr>
          <w:rFonts w:ascii="Arial" w:hAnsi="Arial" w:cs="Arial"/>
          <w:sz w:val="20"/>
          <w:u w:val="single"/>
        </w:rPr>
        <w:t>26</w:t>
      </w:r>
      <w:r w:rsidR="006B4684" w:rsidRPr="00317594">
        <w:rPr>
          <w:rFonts w:ascii="Arial" w:hAnsi="Arial" w:cs="Arial"/>
          <w:sz w:val="20"/>
          <w:u w:val="single"/>
        </w:rPr>
        <w:t xml:space="preserve"> de</w:t>
      </w:r>
      <w:r w:rsidR="00691BED">
        <w:rPr>
          <w:rFonts w:ascii="Arial" w:hAnsi="Arial" w:cs="Arial"/>
          <w:sz w:val="20"/>
          <w:u w:val="single"/>
        </w:rPr>
        <w:t xml:space="preserve"> julio</w:t>
      </w:r>
      <w:r w:rsidR="006B4684" w:rsidRPr="00317594">
        <w:rPr>
          <w:rFonts w:ascii="Arial" w:hAnsi="Arial" w:cs="Arial"/>
          <w:sz w:val="20"/>
          <w:u w:val="single"/>
        </w:rPr>
        <w:t xml:space="preserve"> 2018</w:t>
      </w:r>
      <w:r w:rsidR="006B4684" w:rsidRPr="00317594">
        <w:rPr>
          <w:rFonts w:ascii="Arial" w:hAnsi="Arial" w:cs="Arial"/>
          <w:sz w:val="20"/>
        </w:rPr>
        <w:t xml:space="preserve">. </w:t>
      </w:r>
      <w:r w:rsidR="00691BED">
        <w:rPr>
          <w:rFonts w:ascii="Arial" w:hAnsi="Arial" w:cs="Arial"/>
          <w:sz w:val="20"/>
        </w:rPr>
        <w:t xml:space="preserve">El Mazda CX-5 ha logrado la máxima puntuación en las pruebas de seguridad realizadas para el conductor y </w:t>
      </w:r>
      <w:r w:rsidR="00F85DF6">
        <w:rPr>
          <w:rFonts w:ascii="Arial" w:hAnsi="Arial" w:cs="Arial"/>
          <w:sz w:val="20"/>
        </w:rPr>
        <w:t>los</w:t>
      </w:r>
      <w:r w:rsidR="00691BED">
        <w:rPr>
          <w:rFonts w:ascii="Arial" w:hAnsi="Arial" w:cs="Arial"/>
          <w:sz w:val="20"/>
        </w:rPr>
        <w:t xml:space="preserve"> acompañantes</w:t>
      </w:r>
      <w:r w:rsidR="00F85DF6">
        <w:rPr>
          <w:rFonts w:ascii="Arial" w:hAnsi="Arial" w:cs="Arial"/>
          <w:sz w:val="20"/>
        </w:rPr>
        <w:t xml:space="preserve"> de la respetada organización estadounidense</w:t>
      </w:r>
      <w:r w:rsidR="00691BED">
        <w:rPr>
          <w:rFonts w:ascii="Arial" w:hAnsi="Arial" w:cs="Arial"/>
          <w:sz w:val="20"/>
        </w:rPr>
        <w:t xml:space="preserve">, logrando ser el único de su segmento en obtener la garantía </w:t>
      </w:r>
      <w:r w:rsidR="00691BED" w:rsidRPr="00691BED">
        <w:rPr>
          <w:rFonts w:ascii="Arial" w:hAnsi="Arial" w:cs="Arial"/>
          <w:sz w:val="20"/>
        </w:rPr>
        <w:t>2018 Top Safety Pick+</w:t>
      </w:r>
      <w:r w:rsidR="00691BED">
        <w:rPr>
          <w:rFonts w:ascii="Arial" w:hAnsi="Arial" w:cs="Arial"/>
          <w:sz w:val="20"/>
        </w:rPr>
        <w:t xml:space="preserve">. </w:t>
      </w:r>
      <w:r w:rsidR="00D3331C">
        <w:rPr>
          <w:rFonts w:ascii="Arial" w:hAnsi="Arial" w:cs="Arial"/>
          <w:sz w:val="20"/>
        </w:rPr>
        <w:t xml:space="preserve">Algunos de los modelos analizados </w:t>
      </w:r>
      <w:r w:rsidR="00F85DF6">
        <w:rPr>
          <w:rFonts w:ascii="Arial" w:hAnsi="Arial" w:cs="Arial"/>
          <w:sz w:val="20"/>
        </w:rPr>
        <w:t xml:space="preserve">junto al SUV de Mazda </w:t>
      </w:r>
      <w:r w:rsidR="00D3331C">
        <w:rPr>
          <w:rFonts w:ascii="Arial" w:hAnsi="Arial" w:cs="Arial"/>
          <w:sz w:val="20"/>
        </w:rPr>
        <w:t xml:space="preserve">fueron el </w:t>
      </w:r>
      <w:r w:rsidR="00F85DF6">
        <w:rPr>
          <w:rFonts w:ascii="Arial" w:hAnsi="Arial" w:cs="Arial"/>
          <w:sz w:val="20"/>
        </w:rPr>
        <w:t xml:space="preserve">Honda CR-V, </w:t>
      </w:r>
      <w:r w:rsidR="00D3331C">
        <w:rPr>
          <w:rFonts w:ascii="Arial" w:hAnsi="Arial" w:cs="Arial"/>
          <w:sz w:val="20"/>
        </w:rPr>
        <w:t>Hy</w:t>
      </w:r>
      <w:r w:rsidR="00F85DF6">
        <w:rPr>
          <w:rFonts w:ascii="Arial" w:hAnsi="Arial" w:cs="Arial"/>
          <w:sz w:val="20"/>
        </w:rPr>
        <w:t xml:space="preserve">undai Tucson, </w:t>
      </w:r>
      <w:proofErr w:type="spellStart"/>
      <w:r w:rsidR="00F85DF6">
        <w:rPr>
          <w:rFonts w:ascii="Arial" w:hAnsi="Arial" w:cs="Arial"/>
          <w:sz w:val="20"/>
        </w:rPr>
        <w:t>Kia</w:t>
      </w:r>
      <w:proofErr w:type="spellEnd"/>
      <w:r w:rsidR="00F85DF6">
        <w:rPr>
          <w:rFonts w:ascii="Arial" w:hAnsi="Arial" w:cs="Arial"/>
          <w:sz w:val="20"/>
        </w:rPr>
        <w:t xml:space="preserve"> </w:t>
      </w:r>
      <w:proofErr w:type="spellStart"/>
      <w:r w:rsidR="00F85DF6">
        <w:rPr>
          <w:rFonts w:ascii="Arial" w:hAnsi="Arial" w:cs="Arial"/>
          <w:sz w:val="20"/>
        </w:rPr>
        <w:t>Sportage</w:t>
      </w:r>
      <w:proofErr w:type="spellEnd"/>
      <w:r w:rsidR="00F85DF6">
        <w:rPr>
          <w:rFonts w:ascii="Arial" w:hAnsi="Arial" w:cs="Arial"/>
          <w:sz w:val="20"/>
        </w:rPr>
        <w:t xml:space="preserve"> o</w:t>
      </w:r>
      <w:r w:rsidR="00D3331C">
        <w:rPr>
          <w:rFonts w:ascii="Arial" w:hAnsi="Arial" w:cs="Arial"/>
          <w:sz w:val="20"/>
        </w:rPr>
        <w:t xml:space="preserve"> Toyota RAV4.</w:t>
      </w:r>
    </w:p>
    <w:p w:rsidR="00D3331C" w:rsidRDefault="00D3331C" w:rsidP="001869D0">
      <w:pPr>
        <w:spacing w:after="240" w:line="360" w:lineRule="auto"/>
        <w:jc w:val="both"/>
        <w:rPr>
          <w:rFonts w:ascii="Arial" w:hAnsi="Arial" w:cs="Arial"/>
          <w:sz w:val="20"/>
        </w:rPr>
      </w:pPr>
      <w:r w:rsidRPr="00D3331C">
        <w:rPr>
          <w:rFonts w:ascii="Arial" w:hAnsi="Arial" w:cs="Arial"/>
          <w:sz w:val="20"/>
        </w:rPr>
        <w:t>El IIHS evalúa la seguridad que ofrecen los vehículos a través d</w:t>
      </w:r>
      <w:r w:rsidR="00A61E2B">
        <w:rPr>
          <w:rFonts w:ascii="Arial" w:hAnsi="Arial" w:cs="Arial"/>
          <w:sz w:val="20"/>
        </w:rPr>
        <w:t>e cinco pruebas: dos de impacto</w:t>
      </w:r>
      <w:r w:rsidRPr="00D3331C">
        <w:rPr>
          <w:rFonts w:ascii="Arial" w:hAnsi="Arial" w:cs="Arial"/>
          <w:sz w:val="20"/>
        </w:rPr>
        <w:t xml:space="preserve"> </w:t>
      </w:r>
      <w:r w:rsidR="00A61E2B">
        <w:rPr>
          <w:rFonts w:ascii="Arial" w:hAnsi="Arial" w:cs="Arial"/>
          <w:sz w:val="20"/>
        </w:rPr>
        <w:t>frontal lateral</w:t>
      </w:r>
      <w:r w:rsidRPr="00D3331C">
        <w:rPr>
          <w:rFonts w:ascii="Arial" w:hAnsi="Arial" w:cs="Arial"/>
          <w:sz w:val="20"/>
        </w:rPr>
        <w:t xml:space="preserve"> de </w:t>
      </w:r>
      <w:r w:rsidR="00F85DF6" w:rsidRPr="00D3331C">
        <w:rPr>
          <w:rFonts w:ascii="Arial" w:hAnsi="Arial" w:cs="Arial"/>
          <w:sz w:val="20"/>
        </w:rPr>
        <w:t>carácter</w:t>
      </w:r>
      <w:r w:rsidRPr="00D3331C">
        <w:rPr>
          <w:rFonts w:ascii="Arial" w:hAnsi="Arial" w:cs="Arial"/>
          <w:sz w:val="20"/>
        </w:rPr>
        <w:t xml:space="preserve"> moderado y leve, una de impacto lateral, otra de resistencia del techo y una quinta que pone a prueba la resistencia de reposacabezas y asientos durante la simulación de un alcance trasero.</w:t>
      </w:r>
      <w:r w:rsidR="00F85DF6">
        <w:rPr>
          <w:rFonts w:ascii="Arial" w:hAnsi="Arial" w:cs="Arial"/>
          <w:sz w:val="20"/>
        </w:rPr>
        <w:t xml:space="preserve"> También valora sus sistemas de iluminación y </w:t>
      </w:r>
      <w:r w:rsidR="00F85DF6" w:rsidRPr="00F85DF6">
        <w:rPr>
          <w:rFonts w:ascii="Arial" w:hAnsi="Arial" w:cs="Arial"/>
          <w:sz w:val="20"/>
        </w:rPr>
        <w:t>de frenada automática</w:t>
      </w:r>
      <w:r w:rsidR="00F85DF6">
        <w:rPr>
          <w:rFonts w:ascii="Arial" w:hAnsi="Arial" w:cs="Arial"/>
          <w:sz w:val="20"/>
        </w:rPr>
        <w:t>.</w:t>
      </w:r>
    </w:p>
    <w:p w:rsidR="00D3331C" w:rsidRDefault="00B766FA" w:rsidP="001869D0">
      <w:pPr>
        <w:spacing w:after="240" w:line="360" w:lineRule="auto"/>
        <w:jc w:val="both"/>
        <w:rPr>
          <w:rFonts w:ascii="Arial" w:hAnsi="Arial" w:cs="Arial"/>
          <w:sz w:val="20"/>
        </w:rPr>
      </w:pPr>
      <w:r>
        <w:rPr>
          <w:rFonts w:ascii="Arial" w:hAnsi="Arial" w:cs="Arial"/>
          <w:sz w:val="20"/>
        </w:rPr>
        <w:t xml:space="preserve">Los faros LED adaptativos </w:t>
      </w:r>
      <w:r w:rsidR="00D3331C">
        <w:rPr>
          <w:rFonts w:ascii="Arial" w:hAnsi="Arial" w:cs="Arial"/>
          <w:sz w:val="20"/>
        </w:rPr>
        <w:t xml:space="preserve">de 12 módulos </w:t>
      </w:r>
      <w:r>
        <w:rPr>
          <w:rFonts w:ascii="Arial" w:hAnsi="Arial" w:cs="Arial"/>
          <w:sz w:val="20"/>
        </w:rPr>
        <w:t>del nuevo Mazda CX-5 han jugado a su favor a la hora de lograr la más alta calificación, al adaptarse de forma inteligente a las curvas y a la aparición de otros coches</w:t>
      </w:r>
      <w:r w:rsidR="00D3331C">
        <w:rPr>
          <w:rFonts w:ascii="Arial" w:hAnsi="Arial" w:cs="Arial"/>
          <w:sz w:val="20"/>
        </w:rPr>
        <w:t>, pudiendo encenderse y apagarse</w:t>
      </w:r>
      <w:r w:rsidR="00B27A19">
        <w:rPr>
          <w:rFonts w:ascii="Arial" w:hAnsi="Arial" w:cs="Arial"/>
          <w:sz w:val="20"/>
        </w:rPr>
        <w:t xml:space="preserve"> de</w:t>
      </w:r>
      <w:r w:rsidR="00D3331C">
        <w:rPr>
          <w:rFonts w:ascii="Arial" w:hAnsi="Arial" w:cs="Arial"/>
          <w:sz w:val="20"/>
        </w:rPr>
        <w:t xml:space="preserve"> forma independiente</w:t>
      </w:r>
      <w:r>
        <w:rPr>
          <w:rFonts w:ascii="Arial" w:hAnsi="Arial" w:cs="Arial"/>
          <w:sz w:val="20"/>
        </w:rPr>
        <w:t xml:space="preserve">. </w:t>
      </w:r>
      <w:r w:rsidR="00D3331C">
        <w:rPr>
          <w:rFonts w:ascii="Arial" w:hAnsi="Arial" w:cs="Arial"/>
          <w:sz w:val="20"/>
        </w:rPr>
        <w:t>También se ha destacado la eficiencia de</w:t>
      </w:r>
      <w:r>
        <w:rPr>
          <w:rFonts w:ascii="Arial" w:hAnsi="Arial" w:cs="Arial"/>
          <w:sz w:val="20"/>
        </w:rPr>
        <w:t xml:space="preserve"> sus sistemas de seguridad avanzada i-ACTIVSENSE, que incluyen tecnologías como el s</w:t>
      </w:r>
      <w:r w:rsidRPr="00B766FA">
        <w:rPr>
          <w:rFonts w:ascii="Arial" w:hAnsi="Arial" w:cs="Arial"/>
          <w:sz w:val="20"/>
        </w:rPr>
        <w:t>istema de asistencia a la frenada en ciudad avanzado* (SCBS avanzado)</w:t>
      </w:r>
      <w:r>
        <w:rPr>
          <w:rFonts w:ascii="Arial" w:hAnsi="Arial" w:cs="Arial"/>
          <w:sz w:val="20"/>
        </w:rPr>
        <w:t xml:space="preserve"> y </w:t>
      </w:r>
      <w:r w:rsidRPr="00B766FA">
        <w:rPr>
          <w:rFonts w:ascii="Arial" w:hAnsi="Arial" w:cs="Arial"/>
          <w:sz w:val="20"/>
        </w:rPr>
        <w:t>Frenada de emergencia* (SBS)</w:t>
      </w:r>
      <w:r>
        <w:rPr>
          <w:rFonts w:ascii="Arial" w:hAnsi="Arial" w:cs="Arial"/>
          <w:sz w:val="20"/>
        </w:rPr>
        <w:t xml:space="preserve">. </w:t>
      </w:r>
    </w:p>
    <w:p w:rsidR="00691BED" w:rsidRDefault="00F85DF6" w:rsidP="001869D0">
      <w:pPr>
        <w:spacing w:after="240" w:line="360" w:lineRule="auto"/>
        <w:jc w:val="both"/>
        <w:rPr>
          <w:rFonts w:ascii="Arial" w:hAnsi="Arial" w:cs="Arial"/>
          <w:sz w:val="20"/>
        </w:rPr>
      </w:pPr>
      <w:r>
        <w:rPr>
          <w:rFonts w:ascii="Arial" w:hAnsi="Arial" w:cs="Arial"/>
          <w:sz w:val="20"/>
        </w:rPr>
        <w:t>El</w:t>
      </w:r>
      <w:r w:rsidR="00B766FA">
        <w:rPr>
          <w:rFonts w:ascii="Arial" w:hAnsi="Arial" w:cs="Arial"/>
          <w:sz w:val="20"/>
        </w:rPr>
        <w:t xml:space="preserve"> todocamino</w:t>
      </w:r>
      <w:bookmarkStart w:id="0" w:name="_GoBack"/>
      <w:bookmarkEnd w:id="0"/>
      <w:r w:rsidR="00B766FA">
        <w:rPr>
          <w:rFonts w:ascii="Arial" w:hAnsi="Arial" w:cs="Arial"/>
          <w:sz w:val="20"/>
        </w:rPr>
        <w:t xml:space="preserve"> de Mazda también cuenta con otras tecnologías </w:t>
      </w:r>
      <w:r>
        <w:rPr>
          <w:rFonts w:ascii="Arial" w:hAnsi="Arial" w:cs="Arial"/>
          <w:sz w:val="20"/>
        </w:rPr>
        <w:t xml:space="preserve">de seguridad </w:t>
      </w:r>
      <w:r w:rsidR="00B766FA">
        <w:rPr>
          <w:rFonts w:ascii="Arial" w:hAnsi="Arial" w:cs="Arial"/>
          <w:sz w:val="20"/>
        </w:rPr>
        <w:t>como el</w:t>
      </w:r>
      <w:r w:rsidR="00B766FA" w:rsidRPr="00B766FA">
        <w:rPr>
          <w:rFonts w:ascii="Arial" w:hAnsi="Arial" w:cs="Arial"/>
          <w:sz w:val="20"/>
        </w:rPr>
        <w:t xml:space="preserve"> Reconocimien</w:t>
      </w:r>
      <w:r w:rsidR="00B766FA">
        <w:rPr>
          <w:rFonts w:ascii="Arial" w:hAnsi="Arial" w:cs="Arial"/>
          <w:sz w:val="20"/>
        </w:rPr>
        <w:t xml:space="preserve">to de señales de tráfico* (TSR), </w:t>
      </w:r>
      <w:r w:rsidR="00B766FA" w:rsidRPr="00B766FA">
        <w:rPr>
          <w:rFonts w:ascii="Arial" w:hAnsi="Arial" w:cs="Arial"/>
          <w:sz w:val="20"/>
        </w:rPr>
        <w:t>Sistema d</w:t>
      </w:r>
      <w:r w:rsidR="00B766FA">
        <w:rPr>
          <w:rFonts w:ascii="Arial" w:hAnsi="Arial" w:cs="Arial"/>
          <w:sz w:val="20"/>
        </w:rPr>
        <w:t>e mantenimiento de carril (LAS),</w:t>
      </w:r>
      <w:r w:rsidR="00B766FA" w:rsidRPr="00B766FA">
        <w:rPr>
          <w:rFonts w:ascii="Arial" w:hAnsi="Arial" w:cs="Arial"/>
          <w:sz w:val="20"/>
        </w:rPr>
        <w:t xml:space="preserve"> Sistema de alerta de cambio involuntario de carril (LDWS), Control de ángulo muerto avanzado (ABSM) con Alerta de tráfico trasera (RCTA) y Detector de fatiga (DAA).</w:t>
      </w:r>
    </w:p>
    <w:p w:rsidR="00675331" w:rsidRDefault="00691BED" w:rsidP="001869D0">
      <w:pPr>
        <w:spacing w:after="240" w:line="360" w:lineRule="auto"/>
        <w:jc w:val="both"/>
        <w:rPr>
          <w:rFonts w:ascii="Arial" w:hAnsi="Arial" w:cs="Arial"/>
          <w:sz w:val="20"/>
        </w:rPr>
      </w:pPr>
      <w:r>
        <w:rPr>
          <w:rFonts w:ascii="Arial" w:hAnsi="Arial" w:cs="Arial"/>
          <w:sz w:val="20"/>
        </w:rPr>
        <w:t xml:space="preserve">El </w:t>
      </w:r>
      <w:r w:rsidRPr="00691BED">
        <w:rPr>
          <w:rFonts w:ascii="Arial" w:hAnsi="Arial" w:cs="Arial"/>
          <w:sz w:val="20"/>
        </w:rPr>
        <w:t>Instituto de Seguros para la Seguridad en las Carreteras</w:t>
      </w:r>
      <w:r>
        <w:rPr>
          <w:rFonts w:ascii="Arial" w:hAnsi="Arial" w:cs="Arial"/>
          <w:sz w:val="20"/>
        </w:rPr>
        <w:t xml:space="preserve"> (IIHS) es una organizació</w:t>
      </w:r>
      <w:r w:rsidR="00F85DF6">
        <w:rPr>
          <w:rFonts w:ascii="Arial" w:hAnsi="Arial" w:cs="Arial"/>
          <w:sz w:val="20"/>
        </w:rPr>
        <w:t>n norteamericana independiente</w:t>
      </w:r>
      <w:r>
        <w:rPr>
          <w:rFonts w:ascii="Arial" w:hAnsi="Arial" w:cs="Arial"/>
          <w:sz w:val="20"/>
        </w:rPr>
        <w:t xml:space="preserve"> sin ánimo de lucro, que busca reducir los daños, lesiones y </w:t>
      </w:r>
      <w:r>
        <w:rPr>
          <w:rFonts w:ascii="Arial" w:hAnsi="Arial" w:cs="Arial"/>
          <w:sz w:val="20"/>
        </w:rPr>
        <w:lastRenderedPageBreak/>
        <w:t>muertes ocasionados por los accidentes de tráfico.</w:t>
      </w:r>
      <w:r w:rsidR="00B766FA">
        <w:rPr>
          <w:rFonts w:ascii="Arial" w:hAnsi="Arial" w:cs="Arial"/>
          <w:sz w:val="20"/>
        </w:rPr>
        <w:t xml:space="preserve"> Para elaborar sus informes, contrasta cifras estadísticas con pruebas de seguridad, otorgando distintas mediciones en función del resultado. </w:t>
      </w:r>
    </w:p>
    <w:p w:rsidR="00F85DF6" w:rsidRDefault="00F85DF6" w:rsidP="001869D0">
      <w:pPr>
        <w:spacing w:after="240" w:line="360" w:lineRule="auto"/>
        <w:jc w:val="both"/>
        <w:rPr>
          <w:rFonts w:ascii="Arial" w:hAnsi="Arial" w:cs="Arial"/>
          <w:sz w:val="20"/>
        </w:rPr>
      </w:pPr>
      <w:r w:rsidRPr="00F85DF6">
        <w:rPr>
          <w:rFonts w:ascii="Arial" w:hAnsi="Arial" w:cs="Arial"/>
          <w:sz w:val="20"/>
        </w:rPr>
        <w:t>Más información sobre los resultados</w:t>
      </w:r>
      <w:r>
        <w:rPr>
          <w:rFonts w:ascii="Arial" w:hAnsi="Arial" w:cs="Arial"/>
          <w:sz w:val="20"/>
        </w:rPr>
        <w:t xml:space="preserve"> de las pruebas realizadas en </w:t>
      </w:r>
      <w:hyperlink r:id="rId9" w:history="1">
        <w:r w:rsidRPr="00A947E5">
          <w:rPr>
            <w:rStyle w:val="Hyperlink"/>
            <w:rFonts w:ascii="Arial" w:hAnsi="Arial" w:cs="Arial"/>
            <w:sz w:val="20"/>
          </w:rPr>
          <w:t>www.iihs.org</w:t>
        </w:r>
      </w:hyperlink>
    </w:p>
    <w:p w:rsidR="005E0DA1" w:rsidRDefault="005E0DA1" w:rsidP="005E0DA1">
      <w:pPr>
        <w:jc w:val="center"/>
        <w:rPr>
          <w:rFonts w:ascii="Arial" w:hAnsi="Arial" w:cs="Arial"/>
          <w:sz w:val="20"/>
          <w:szCs w:val="20"/>
        </w:rPr>
      </w:pPr>
    </w:p>
    <w:p w:rsidR="00BD2FF4" w:rsidRDefault="00BD2FF4" w:rsidP="005E0DA1">
      <w:pPr>
        <w:jc w:val="center"/>
        <w:rPr>
          <w:rFonts w:ascii="Arial" w:hAnsi="Arial" w:cs="Arial"/>
          <w:sz w:val="20"/>
          <w:szCs w:val="20"/>
        </w:rPr>
      </w:pPr>
    </w:p>
    <w:p w:rsidR="005E0DA1" w:rsidRPr="00576D0E" w:rsidRDefault="005E0DA1" w:rsidP="005E0DA1">
      <w:pPr>
        <w:jc w:val="center"/>
        <w:rPr>
          <w:rFonts w:ascii="Arial" w:hAnsi="Arial" w:cs="Arial"/>
          <w:sz w:val="20"/>
          <w:szCs w:val="20"/>
        </w:rPr>
      </w:pPr>
      <w:r w:rsidRPr="00576D0E">
        <w:rPr>
          <w:rFonts w:ascii="Arial" w:hAnsi="Arial" w:cs="Arial"/>
          <w:sz w:val="20"/>
          <w:szCs w:val="20"/>
        </w:rPr>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B27A19" w:rsidP="00317594">
      <w:pPr>
        <w:autoSpaceDE w:val="0"/>
        <w:autoSpaceDN w:val="0"/>
        <w:adjustRightInd w:val="0"/>
        <w:rPr>
          <w:rFonts w:ascii="Arial" w:hAnsi="Arial" w:cs="Arial"/>
          <w:bCs/>
          <w:sz w:val="16"/>
          <w:szCs w:val="16"/>
          <w:lang w:eastAsia="ja-JP"/>
        </w:rPr>
      </w:pPr>
      <w:hyperlink r:id="rId10"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B27A19" w:rsidP="00317594">
      <w:pPr>
        <w:autoSpaceDE w:val="0"/>
        <w:autoSpaceDN w:val="0"/>
        <w:adjustRightInd w:val="0"/>
        <w:rPr>
          <w:rFonts w:ascii="Arial" w:hAnsi="Arial" w:cs="Arial"/>
          <w:bCs/>
          <w:sz w:val="16"/>
          <w:szCs w:val="16"/>
          <w:lang w:eastAsia="ja-JP"/>
        </w:rPr>
      </w:pPr>
      <w:hyperlink r:id="rId11"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2"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3"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4"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w:t>
      </w:r>
      <w:proofErr w:type="spellStart"/>
      <w:r w:rsidRPr="00576D0E">
        <w:rPr>
          <w:rStyle w:val="Hyperlink"/>
          <w:rFonts w:ascii="Arial" w:hAnsi="Arial" w:cs="Arial"/>
          <w:bCs/>
          <w:sz w:val="16"/>
          <w:szCs w:val="16"/>
          <w:lang w:eastAsia="ja-JP"/>
        </w:rPr>
        <w:t>MazdaEspana</w:t>
      </w:r>
      <w:proofErr w:type="spellEnd"/>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 xml:space="preserve">Mazda Motor </w:t>
      </w:r>
      <w:proofErr w:type="spellStart"/>
      <w:r w:rsidRPr="00576D0E">
        <w:rPr>
          <w:rFonts w:ascii="Arial" w:hAnsi="Arial" w:cs="Arial"/>
          <w:b/>
          <w:bCs/>
          <w:sz w:val="16"/>
          <w:szCs w:val="16"/>
          <w:lang w:eastAsia="ja-JP"/>
        </w:rPr>
        <w:t>Corporation</w:t>
      </w:r>
      <w:proofErr w:type="spellEnd"/>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xml:space="preserve">, empresa fundada en marzo de 2000 y con sede en Madrid (España), es la filial de Mazda Motor </w:t>
      </w:r>
      <w:proofErr w:type="spellStart"/>
      <w:r w:rsidRPr="00576D0E">
        <w:rPr>
          <w:rFonts w:ascii="Arial" w:hAnsi="Arial" w:cs="Arial"/>
          <w:bCs/>
          <w:sz w:val="16"/>
          <w:szCs w:val="16"/>
          <w:lang w:eastAsia="ja-JP"/>
        </w:rPr>
        <w:t>Corporation</w:t>
      </w:r>
      <w:proofErr w:type="spellEnd"/>
      <w:r w:rsidRPr="00576D0E">
        <w:rPr>
          <w:rFonts w:ascii="Arial" w:hAnsi="Arial" w:cs="Arial"/>
          <w:bCs/>
          <w:sz w:val="16"/>
          <w:szCs w:val="16"/>
          <w:lang w:eastAsia="ja-JP"/>
        </w:rPr>
        <w:t xml:space="preserve">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altName w:val="Segoe Script"/>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675331" w:rsidP="00420EE9">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84"/>
    <w:rsid w:val="00024D2E"/>
    <w:rsid w:val="00091D81"/>
    <w:rsid w:val="000D6B12"/>
    <w:rsid w:val="001056D5"/>
    <w:rsid w:val="001869D0"/>
    <w:rsid w:val="001E12CE"/>
    <w:rsid w:val="001E5748"/>
    <w:rsid w:val="001E5870"/>
    <w:rsid w:val="002B4FCC"/>
    <w:rsid w:val="00317594"/>
    <w:rsid w:val="003500C5"/>
    <w:rsid w:val="00373978"/>
    <w:rsid w:val="003919F2"/>
    <w:rsid w:val="00395EFC"/>
    <w:rsid w:val="003D4014"/>
    <w:rsid w:val="004155A1"/>
    <w:rsid w:val="004816F8"/>
    <w:rsid w:val="004A15C9"/>
    <w:rsid w:val="00585352"/>
    <w:rsid w:val="005C5318"/>
    <w:rsid w:val="005D095D"/>
    <w:rsid w:val="005E0DA1"/>
    <w:rsid w:val="00675331"/>
    <w:rsid w:val="00691BED"/>
    <w:rsid w:val="00693303"/>
    <w:rsid w:val="006B4684"/>
    <w:rsid w:val="006B4F66"/>
    <w:rsid w:val="006F7252"/>
    <w:rsid w:val="00722824"/>
    <w:rsid w:val="00775DCD"/>
    <w:rsid w:val="007B438D"/>
    <w:rsid w:val="007C0A36"/>
    <w:rsid w:val="007C61CC"/>
    <w:rsid w:val="007E5F1B"/>
    <w:rsid w:val="00826EF9"/>
    <w:rsid w:val="00836544"/>
    <w:rsid w:val="00837DBC"/>
    <w:rsid w:val="008411B4"/>
    <w:rsid w:val="00855718"/>
    <w:rsid w:val="00872CAE"/>
    <w:rsid w:val="00882808"/>
    <w:rsid w:val="00937E9D"/>
    <w:rsid w:val="00946458"/>
    <w:rsid w:val="009638EE"/>
    <w:rsid w:val="00A0712B"/>
    <w:rsid w:val="00A20DFB"/>
    <w:rsid w:val="00A27EDA"/>
    <w:rsid w:val="00A56E63"/>
    <w:rsid w:val="00A61E2B"/>
    <w:rsid w:val="00AE0F09"/>
    <w:rsid w:val="00AF290F"/>
    <w:rsid w:val="00B05D8D"/>
    <w:rsid w:val="00B27A19"/>
    <w:rsid w:val="00B557EA"/>
    <w:rsid w:val="00B766FA"/>
    <w:rsid w:val="00B92D1A"/>
    <w:rsid w:val="00BB1D61"/>
    <w:rsid w:val="00BD2FF4"/>
    <w:rsid w:val="00BD3BA0"/>
    <w:rsid w:val="00CA6A5E"/>
    <w:rsid w:val="00CB4007"/>
    <w:rsid w:val="00CF12D8"/>
    <w:rsid w:val="00D3331C"/>
    <w:rsid w:val="00D42E80"/>
    <w:rsid w:val="00D668E2"/>
    <w:rsid w:val="00D72E5B"/>
    <w:rsid w:val="00DA74FB"/>
    <w:rsid w:val="00DE04A1"/>
    <w:rsid w:val="00E20550"/>
    <w:rsid w:val="00E63929"/>
    <w:rsid w:val="00E829FE"/>
    <w:rsid w:val="00EC0A16"/>
    <w:rsid w:val="00EC77BD"/>
    <w:rsid w:val="00F25246"/>
    <w:rsid w:val="00F5388D"/>
    <w:rsid w:val="00F73E3D"/>
    <w:rsid w:val="00F85DF6"/>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84"/>
    <w:pPr>
      <w:spacing w:after="0" w:line="240" w:lineRule="auto"/>
    </w:pPr>
    <w:rPr>
      <w:rFonts w:eastAsiaTheme="minorEastAsia"/>
      <w:sz w:val="24"/>
      <w:szCs w:val="24"/>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84"/>
    <w:pPr>
      <w:spacing w:after="0" w:line="240" w:lineRule="auto"/>
    </w:pPr>
    <w:rPr>
      <w:rFonts w:eastAsiaTheme="minorEastAsia"/>
      <w:sz w:val="24"/>
      <w:szCs w:val="24"/>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iihs.org"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CCD0-D529-4B91-BFD2-8AB606C8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7</TotalTime>
  <Pages>2</Pages>
  <Words>547</Words>
  <Characters>3123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García Gutierrez, Natalia</cp:lastModifiedBy>
  <cp:revision>4</cp:revision>
  <cp:lastPrinted>2018-07-20T11:52:00Z</cp:lastPrinted>
  <dcterms:created xsi:type="dcterms:W3CDTF">2018-07-26T08:29:00Z</dcterms:created>
  <dcterms:modified xsi:type="dcterms:W3CDTF">2018-07-26T08:35:00Z</dcterms:modified>
</cp:coreProperties>
</file>